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河南中医药大学教育发展基金会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2018年度“康仁堂”导师基金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  <w:t>名额分配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导师基金名额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基础医学院（仲景学院）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药学院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第一临床医学院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第二临床医学院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针灸推拿学院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外语学院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康复医学院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洛阳工作部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郑州市中医院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河南中医药大学教育发展基金会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2018年度“康仁堂”研究生奖学金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名额分配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培养单位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研究生奖学金名额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基础医学院（仲景学院）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药学院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第一临床医学院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第二临床医学院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针灸推拿学院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外语学院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康复医学院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洛阳工作部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郑州市中医院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D3B48"/>
    <w:rsid w:val="2D377883"/>
    <w:rsid w:val="3991434D"/>
    <w:rsid w:val="3FDD3B48"/>
    <w:rsid w:val="5F163EB8"/>
    <w:rsid w:val="660F67A4"/>
    <w:rsid w:val="6D535020"/>
    <w:rsid w:val="76491C62"/>
    <w:rsid w:val="77740D57"/>
    <w:rsid w:val="7A0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2018-10-26T08:53:00Z</dcterms:created>
  <dc:creator>STEMCELL</dc:creator>
  <cp:lastModifiedBy>37786</cp:lastModifiedBy>
  <cp:lastPrinted>2018-11-02T03:50:00Z</cp:lastPrinted>
  <dcterms:modified xsi:type="dcterms:W3CDTF">2018-11-08T09:38:56Z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