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86" w:rsidRDefault="00F0262D">
      <w:pPr>
        <w:spacing w:before="312" w:after="3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 w:rsidR="00B14510">
        <w:rPr>
          <w:rFonts w:hint="eastAsia"/>
          <w:b/>
          <w:sz w:val="30"/>
          <w:szCs w:val="30"/>
        </w:rPr>
        <w:t>遴选</w:t>
      </w:r>
      <w:r>
        <w:rPr>
          <w:rFonts w:hint="eastAsia"/>
          <w:b/>
          <w:sz w:val="30"/>
          <w:szCs w:val="30"/>
        </w:rPr>
        <w:t>三门研究生课程的通知</w:t>
      </w:r>
    </w:p>
    <w:p w:rsidR="00873F86" w:rsidRDefault="00F0262D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各院部：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根据学校对研究生培养</w:t>
      </w:r>
      <w:r w:rsidR="00B14510">
        <w:rPr>
          <w:rFonts w:hint="eastAsia"/>
          <w:sz w:val="24"/>
          <w:szCs w:val="24"/>
        </w:rPr>
        <w:t>方案修订的整体要求及学位点评估时专家反馈意见，拟对研究生课程中三门方法技术类课程：</w:t>
      </w:r>
      <w:r>
        <w:rPr>
          <w:rFonts w:hint="eastAsia"/>
          <w:sz w:val="24"/>
          <w:szCs w:val="24"/>
        </w:rPr>
        <w:t>《科研思路与方法》、《医学统计学》、《科技论文写作及投稿指南》，在全校范围内</w:t>
      </w:r>
      <w:r w:rsidR="00B14510">
        <w:rPr>
          <w:rFonts w:hint="eastAsia"/>
          <w:sz w:val="24"/>
          <w:szCs w:val="24"/>
        </w:rPr>
        <w:t>进行遴选</w:t>
      </w:r>
      <w:r>
        <w:rPr>
          <w:rFonts w:hint="eastAsia"/>
          <w:sz w:val="24"/>
          <w:szCs w:val="24"/>
        </w:rPr>
        <w:t>。具体要求如下：</w:t>
      </w:r>
    </w:p>
    <w:p w:rsidR="00873F86" w:rsidRDefault="00F026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一、《科研思路与方法》课程要求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课程性质：公共必修课</w:t>
      </w:r>
      <w:r>
        <w:rPr>
          <w:rFonts w:hint="eastAsia"/>
          <w:sz w:val="24"/>
          <w:szCs w:val="24"/>
        </w:rPr>
        <w:t xml:space="preserve"> 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开设学期：</w:t>
      </w:r>
      <w:r>
        <w:rPr>
          <w:rFonts w:hint="eastAsia"/>
          <w:sz w:val="24"/>
          <w:szCs w:val="24"/>
        </w:rPr>
        <w:t>2019-2010</w:t>
      </w:r>
      <w:r>
        <w:rPr>
          <w:rFonts w:hint="eastAsia"/>
          <w:sz w:val="24"/>
          <w:szCs w:val="24"/>
        </w:rPr>
        <w:t>学年第一学期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开设对象：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级硕士研究生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开设类别：中医类、中药类、人文社科类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学时：各类别均为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学时（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学分）</w:t>
      </w:r>
      <w:r>
        <w:rPr>
          <w:rFonts w:hint="eastAsia"/>
          <w:sz w:val="24"/>
          <w:szCs w:val="24"/>
        </w:rPr>
        <w:t xml:space="preserve"> 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其他要求：中医类、中药类、人文社科类分别开设，各类别可由一名教师（副教授及以上职称）主申请，协同多名教师共同讲授，申报时需明确每名教师授课的具体学时数及授课周数，且每个教师累计授课时不少于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学时。</w:t>
      </w:r>
    </w:p>
    <w:p w:rsidR="00873F86" w:rsidRDefault="00F026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二、《医学统计学》课程要求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课程性质：公共必修课</w:t>
      </w:r>
      <w:r w:rsidR="00575418">
        <w:rPr>
          <w:rFonts w:hint="eastAsia"/>
          <w:sz w:val="24"/>
          <w:szCs w:val="24"/>
        </w:rPr>
        <w:t>；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开设学期：</w:t>
      </w:r>
      <w:r>
        <w:rPr>
          <w:rFonts w:hint="eastAsia"/>
          <w:sz w:val="24"/>
          <w:szCs w:val="24"/>
        </w:rPr>
        <w:t>2019-2010</w:t>
      </w:r>
      <w:r>
        <w:rPr>
          <w:rFonts w:hint="eastAsia"/>
          <w:sz w:val="24"/>
          <w:szCs w:val="24"/>
        </w:rPr>
        <w:t>学年第一学期</w:t>
      </w:r>
      <w:r w:rsidR="0057541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开设对象：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级硕士研究生</w:t>
      </w:r>
      <w:r w:rsidR="0057541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开设类别：医学类、药学类、人文类</w:t>
      </w:r>
      <w:r w:rsidR="00575418">
        <w:rPr>
          <w:rFonts w:hint="eastAsia"/>
          <w:sz w:val="24"/>
          <w:szCs w:val="24"/>
        </w:rPr>
        <w:t>；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学时：各类别均为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学时（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学分）</w:t>
      </w:r>
      <w:r w:rsidR="0057541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其他要求：医学类、药学类、人文社科类分别开设，各类别可由一名教师（副教授及以上职称）主申请，协同多名教师共同讲授（如医学类可分为基础研究和临床研究，由各自擅长的教师共同讲解），申报时需明确每名教师授课的具体学时数及授课周数，且每个教师连续授课时不少于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学时。</w:t>
      </w:r>
    </w:p>
    <w:p w:rsidR="00873F86" w:rsidRDefault="00F026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三、《科技论文写作及投稿指南》课程要求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课程性质：选修课；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开设学期：</w:t>
      </w:r>
      <w:r>
        <w:rPr>
          <w:rFonts w:hint="eastAsia"/>
          <w:sz w:val="24"/>
          <w:szCs w:val="24"/>
        </w:rPr>
        <w:t>2018-2019</w:t>
      </w:r>
      <w:r>
        <w:rPr>
          <w:rFonts w:hint="eastAsia"/>
          <w:sz w:val="24"/>
          <w:szCs w:val="24"/>
        </w:rPr>
        <w:t>学年第二学期；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rFonts w:hint="eastAsia"/>
          <w:sz w:val="24"/>
          <w:szCs w:val="24"/>
        </w:rPr>
        <w:t>开设对象：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级硕士研究生和博士研究生；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开设类别：</w:t>
      </w:r>
      <w:r w:rsidR="007332C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ascii="Calibri" w:hint="eastAsia"/>
          <w:position w:val="3"/>
          <w:sz w:val="16"/>
          <w:szCs w:val="24"/>
        </w:rPr>
        <w:instrText>1</w:instrText>
      </w:r>
      <w:r>
        <w:rPr>
          <w:rFonts w:hint="eastAsia"/>
          <w:sz w:val="24"/>
          <w:szCs w:val="24"/>
        </w:rPr>
        <w:instrText>)</w:instrText>
      </w:r>
      <w:r w:rsidR="007332C1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文献检索及数据库的运用（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学时）；</w:t>
      </w:r>
      <w:r w:rsidR="007332C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ascii="Calibri" w:hint="eastAsia"/>
          <w:position w:val="3"/>
          <w:sz w:val="16"/>
          <w:szCs w:val="24"/>
        </w:rPr>
        <w:instrText>2</w:instrText>
      </w:r>
      <w:r>
        <w:rPr>
          <w:rFonts w:hint="eastAsia"/>
          <w:sz w:val="24"/>
          <w:szCs w:val="24"/>
        </w:rPr>
        <w:instrText>)</w:instrText>
      </w:r>
      <w:r w:rsidR="007332C1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中文核心期刊论文写作及投稿（含综述类、理论探讨类、实验类、文献类等论文的写作及投稿）（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学时）；</w:t>
      </w:r>
      <w:r w:rsidR="007332C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ascii="Calibri" w:hint="eastAsia"/>
          <w:position w:val="3"/>
          <w:sz w:val="16"/>
          <w:szCs w:val="24"/>
        </w:rPr>
        <w:instrText>3</w:instrText>
      </w:r>
      <w:r>
        <w:rPr>
          <w:rFonts w:hint="eastAsia"/>
          <w:sz w:val="24"/>
          <w:szCs w:val="24"/>
        </w:rPr>
        <w:instrText>)</w:instrText>
      </w:r>
      <w:r w:rsidR="007332C1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SCI</w:t>
      </w:r>
      <w:r>
        <w:rPr>
          <w:rFonts w:hint="eastAsia"/>
          <w:sz w:val="24"/>
          <w:szCs w:val="24"/>
        </w:rPr>
        <w:t>的写作及投稿（含医学类和药学类</w:t>
      </w:r>
      <w:r>
        <w:rPr>
          <w:rFonts w:hint="eastAsia"/>
          <w:sz w:val="24"/>
          <w:szCs w:val="24"/>
        </w:rPr>
        <w:t>SCI</w:t>
      </w:r>
      <w:r>
        <w:rPr>
          <w:rFonts w:hint="eastAsia"/>
          <w:sz w:val="24"/>
          <w:szCs w:val="24"/>
        </w:rPr>
        <w:t>论文的写作及投稿）（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学时）；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5.</w:t>
      </w:r>
      <w:r>
        <w:rPr>
          <w:rFonts w:hint="eastAsia"/>
          <w:sz w:val="24"/>
          <w:szCs w:val="24"/>
        </w:rPr>
        <w:t>学时：共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学时（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学分）；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其他要求：</w:t>
      </w:r>
      <w:r w:rsidR="00B14510">
        <w:rPr>
          <w:rFonts w:hint="eastAsia"/>
          <w:sz w:val="24"/>
          <w:szCs w:val="24"/>
        </w:rPr>
        <w:t>可由一名教师（副教授及以上职称）主申请，协同多名教师共同讲授，</w:t>
      </w:r>
      <w:r>
        <w:rPr>
          <w:rFonts w:hint="eastAsia"/>
          <w:sz w:val="24"/>
          <w:szCs w:val="24"/>
        </w:rPr>
        <w:t>各部分由各自擅长的教师讲解，申报时需明确每名教师授课的具体学时数及授课周数。</w:t>
      </w:r>
    </w:p>
    <w:p w:rsidR="00873F86" w:rsidRDefault="00F026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四、任课教师资格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教授、副教授（或相当职称）或具有博士学位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且教学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经验丰富的讲师。</w:t>
      </w:r>
    </w:p>
    <w:p w:rsidR="00873F86" w:rsidRDefault="00F026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五、课程申报流程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任课老师根据个人和</w:t>
      </w:r>
      <w:proofErr w:type="gramStart"/>
      <w:r w:rsidR="006726BB">
        <w:rPr>
          <w:rFonts w:hint="eastAsia"/>
          <w:sz w:val="24"/>
          <w:szCs w:val="24"/>
        </w:rPr>
        <w:t>拟</w:t>
      </w:r>
      <w:r>
        <w:rPr>
          <w:rFonts w:hint="eastAsia"/>
          <w:sz w:val="24"/>
          <w:szCs w:val="24"/>
        </w:rPr>
        <w:t>开设</w:t>
      </w:r>
      <w:proofErr w:type="gramEnd"/>
      <w:r>
        <w:rPr>
          <w:rFonts w:hint="eastAsia"/>
          <w:sz w:val="24"/>
          <w:szCs w:val="24"/>
        </w:rPr>
        <w:t>课程的情况提出开课申请，填写《河南中医药大学研究生新开课程申请表》</w:t>
      </w:r>
      <w:r w:rsidR="006726B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课程申请应包含详细的教学大纲、教学设计及教学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。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各教学单位负责审核相关课程申请材料后提交研究生院教学培养办；非教学单位可将申请材料直接提交研究生院教学培养办（</w:t>
      </w:r>
      <w:r>
        <w:rPr>
          <w:rFonts w:hint="eastAsia"/>
          <w:sz w:val="24"/>
          <w:szCs w:val="24"/>
        </w:rPr>
        <w:t>BS808</w:t>
      </w:r>
      <w:r>
        <w:rPr>
          <w:rFonts w:hint="eastAsia"/>
          <w:sz w:val="24"/>
          <w:szCs w:val="24"/>
        </w:rPr>
        <w:t>）。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研究生院负责组织专家对各门课程申报材料进行审核，并确定任课人选，进行公示。</w:t>
      </w:r>
    </w:p>
    <w:p w:rsidR="00873F86" w:rsidRDefault="00F026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六、时间要求</w:t>
      </w:r>
    </w:p>
    <w:p w:rsidR="00873F86" w:rsidRDefault="00F026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申报截止时间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B1451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B14510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日。</w:t>
      </w:r>
    </w:p>
    <w:p w:rsidR="00873F86" w:rsidRDefault="00F0262D">
      <w:pPr>
        <w:spacing w:line="360" w:lineRule="auto"/>
        <w:ind w:right="480" w:firstLineChars="200" w:firstLine="480"/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研究生院</w:t>
      </w:r>
    </w:p>
    <w:p w:rsidR="00873F86" w:rsidRDefault="00F0262D">
      <w:pPr>
        <w:spacing w:line="360" w:lineRule="auto"/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 w:rsidR="00B14510">
        <w:rPr>
          <w:rFonts w:hint="eastAsia"/>
          <w:b/>
          <w:sz w:val="24"/>
          <w:szCs w:val="24"/>
        </w:rPr>
        <w:t>27</w:t>
      </w:r>
      <w:r>
        <w:rPr>
          <w:rFonts w:hint="eastAsia"/>
          <w:b/>
          <w:sz w:val="24"/>
          <w:szCs w:val="24"/>
        </w:rPr>
        <w:t>日</w:t>
      </w:r>
    </w:p>
    <w:p w:rsidR="00873F86" w:rsidRDefault="00873F86">
      <w:pPr>
        <w:spacing w:before="312" w:after="312"/>
      </w:pPr>
    </w:p>
    <w:p w:rsidR="00873F86" w:rsidRDefault="00873F86">
      <w:pPr>
        <w:spacing w:before="312" w:after="312"/>
      </w:pPr>
    </w:p>
    <w:p w:rsidR="00873F86" w:rsidRDefault="00873F86">
      <w:pPr>
        <w:spacing w:before="312" w:after="312"/>
      </w:pPr>
    </w:p>
    <w:p w:rsidR="00873F86" w:rsidRDefault="00873F86">
      <w:pPr>
        <w:spacing w:before="312" w:after="312"/>
      </w:pPr>
    </w:p>
    <w:p w:rsidR="00873F86" w:rsidRDefault="00873F86">
      <w:pPr>
        <w:spacing w:before="312" w:after="312"/>
      </w:pPr>
    </w:p>
    <w:p w:rsidR="00873F86" w:rsidRDefault="00873F86">
      <w:pPr>
        <w:spacing w:before="312" w:after="312"/>
      </w:pPr>
    </w:p>
    <w:p w:rsidR="00873F86" w:rsidRDefault="00F0262D">
      <w:pPr>
        <w:tabs>
          <w:tab w:val="left" w:pos="-325"/>
          <w:tab w:val="center" w:pos="4320"/>
        </w:tabs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河南中医药大学研究生新开课程申请表</w:t>
      </w:r>
    </w:p>
    <w:p w:rsidR="00873F86" w:rsidRDefault="00873F86">
      <w:pPr>
        <w:tabs>
          <w:tab w:val="left" w:pos="-325"/>
          <w:tab w:val="center" w:pos="4320"/>
        </w:tabs>
        <w:spacing w:line="400" w:lineRule="exact"/>
        <w:jc w:val="center"/>
        <w:rPr>
          <w:rFonts w:eastAsia="华文新魏"/>
          <w:b/>
          <w:sz w:val="44"/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856"/>
        <w:gridCol w:w="543"/>
        <w:gridCol w:w="4393"/>
        <w:gridCol w:w="1276"/>
        <w:gridCol w:w="2249"/>
      </w:tblGrid>
      <w:tr w:rsidR="00873F86">
        <w:trPr>
          <w:trHeight w:val="475"/>
        </w:trPr>
        <w:tc>
          <w:tcPr>
            <w:tcW w:w="13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1.开课单位</w:t>
            </w:r>
          </w:p>
        </w:tc>
        <w:tc>
          <w:tcPr>
            <w:tcW w:w="4393" w:type="dxa"/>
            <w:tcBorders>
              <w:top w:val="double" w:sz="4" w:space="0" w:color="auto"/>
            </w:tcBorders>
            <w:vAlign w:val="center"/>
          </w:tcPr>
          <w:p w:rsidR="00873F86" w:rsidRDefault="00873F86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2.授课教师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3F86" w:rsidRDefault="00873F86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873F86">
        <w:trPr>
          <w:trHeight w:val="391"/>
        </w:trPr>
        <w:tc>
          <w:tcPr>
            <w:tcW w:w="1399" w:type="dxa"/>
            <w:gridSpan w:val="2"/>
            <w:tcBorders>
              <w:left w:val="double" w:sz="4" w:space="0" w:color="auto"/>
            </w:tcBorders>
            <w:vAlign w:val="center"/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3.课程名称</w:t>
            </w:r>
          </w:p>
        </w:tc>
        <w:tc>
          <w:tcPr>
            <w:tcW w:w="4393" w:type="dxa"/>
            <w:vAlign w:val="center"/>
          </w:tcPr>
          <w:p w:rsidR="00873F86" w:rsidRDefault="00873F86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4.开课学期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center"/>
          </w:tcPr>
          <w:p w:rsidR="00873F86" w:rsidRDefault="00873F86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873F86">
        <w:trPr>
          <w:trHeight w:val="465"/>
        </w:trPr>
        <w:tc>
          <w:tcPr>
            <w:tcW w:w="1399" w:type="dxa"/>
            <w:gridSpan w:val="2"/>
            <w:tcBorders>
              <w:left w:val="double" w:sz="4" w:space="0" w:color="auto"/>
            </w:tcBorders>
            <w:vAlign w:val="center"/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5.课程性质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选修课/学位课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6.总学时</w:t>
            </w:r>
          </w:p>
        </w:tc>
        <w:tc>
          <w:tcPr>
            <w:tcW w:w="224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3F86" w:rsidRDefault="00873F86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873F86">
        <w:trPr>
          <w:trHeight w:val="465"/>
        </w:trPr>
        <w:tc>
          <w:tcPr>
            <w:tcW w:w="1399" w:type="dxa"/>
            <w:gridSpan w:val="2"/>
            <w:tcBorders>
              <w:left w:val="double" w:sz="4" w:space="0" w:color="auto"/>
            </w:tcBorders>
            <w:vAlign w:val="center"/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7.授课对象</w:t>
            </w:r>
          </w:p>
        </w:tc>
        <w:tc>
          <w:tcPr>
            <w:tcW w:w="4393" w:type="dxa"/>
            <w:tcBorders>
              <w:right w:val="single" w:sz="4" w:space="0" w:color="auto"/>
            </w:tcBorders>
            <w:vAlign w:val="center"/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博士/硕士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8.学分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F86" w:rsidRDefault="00873F86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873F86">
        <w:trPr>
          <w:cantSplit/>
          <w:trHeight w:val="950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9.课程简介（包括开课目的、开课基础与教学要求）：</w:t>
            </w:r>
          </w:p>
        </w:tc>
      </w:tr>
      <w:tr w:rsidR="00873F86">
        <w:trPr>
          <w:trHeight w:val="982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10.教材（作者、书名、出版社及出版年）：</w:t>
            </w:r>
          </w:p>
        </w:tc>
      </w:tr>
      <w:tr w:rsidR="00873F86">
        <w:trPr>
          <w:trHeight w:val="1048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11.参考书（作者、书名、出版社及出版年）：</w:t>
            </w:r>
          </w:p>
        </w:tc>
      </w:tr>
      <w:tr w:rsidR="00873F86">
        <w:trPr>
          <w:trHeight w:val="1115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12.任课教师教学科研简历（其中包括年龄、职称、主要教学科研工作成就等，可加附页）</w:t>
            </w:r>
          </w:p>
        </w:tc>
      </w:tr>
      <w:tr w:rsidR="00873F86" w:rsidTr="006726BB">
        <w:trPr>
          <w:trHeight w:val="1088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13.(1)教学大纲（请另附页，应包括课程主要内容框架：各章节的主要内容、目的与要求，主要参考文献，各章节学时安排表等，并说明教学方式、考试方式等具体教学环节的安排）；(2)教学设计; (3)教学PPT。</w:t>
            </w:r>
          </w:p>
        </w:tc>
      </w:tr>
      <w:tr w:rsidR="00873F86" w:rsidTr="006726BB">
        <w:trPr>
          <w:trHeight w:val="1488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课程所属学科意见</w:t>
            </w:r>
          </w:p>
          <w:p w:rsidR="00873F86" w:rsidRDefault="00F0262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873F86" w:rsidRDefault="00873F8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873F86" w:rsidRDefault="00873F8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873F86" w:rsidRDefault="00873F8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873F86" w:rsidRDefault="00F0262D">
            <w:pPr>
              <w:spacing w:line="240" w:lineRule="exact"/>
              <w:ind w:right="420" w:firstLineChars="2400" w:firstLine="50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学科主任签字：</w:t>
            </w:r>
          </w:p>
          <w:p w:rsidR="00873F86" w:rsidRDefault="00F0262D">
            <w:pPr>
              <w:spacing w:line="240" w:lineRule="exact"/>
              <w:ind w:right="420" w:firstLineChars="3400" w:firstLine="71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  月   日     </w:t>
            </w:r>
          </w:p>
        </w:tc>
      </w:tr>
      <w:tr w:rsidR="00873F86">
        <w:trPr>
          <w:trHeight w:val="1489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学院意见：</w:t>
            </w:r>
          </w:p>
          <w:p w:rsidR="00873F86" w:rsidRDefault="00873F86">
            <w:pPr>
              <w:spacing w:line="240" w:lineRule="exact"/>
              <w:ind w:firstLineChars="1700" w:firstLine="3570"/>
              <w:rPr>
                <w:rFonts w:ascii="仿宋_GB2312" w:eastAsia="仿宋_GB2312"/>
                <w:szCs w:val="21"/>
              </w:rPr>
            </w:pPr>
          </w:p>
          <w:p w:rsidR="00873F86" w:rsidRDefault="00873F86">
            <w:pPr>
              <w:spacing w:line="240" w:lineRule="exact"/>
              <w:ind w:firstLineChars="1700" w:firstLine="3570"/>
              <w:rPr>
                <w:rFonts w:ascii="仿宋_GB2312" w:eastAsia="仿宋_GB2312"/>
                <w:szCs w:val="21"/>
              </w:rPr>
            </w:pPr>
          </w:p>
          <w:p w:rsidR="00873F86" w:rsidRDefault="00873F86">
            <w:pPr>
              <w:spacing w:line="240" w:lineRule="exact"/>
              <w:ind w:firstLineChars="1700" w:firstLine="3570"/>
              <w:rPr>
                <w:rFonts w:ascii="仿宋_GB2312" w:eastAsia="仿宋_GB2312"/>
                <w:szCs w:val="21"/>
              </w:rPr>
            </w:pPr>
          </w:p>
          <w:p w:rsidR="00873F86" w:rsidRDefault="00F0262D">
            <w:pPr>
              <w:spacing w:line="240" w:lineRule="exact"/>
              <w:ind w:firstLineChars="1700" w:firstLine="35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主管院长签名：              单位公章：</w:t>
            </w:r>
          </w:p>
          <w:p w:rsidR="00873F86" w:rsidRDefault="00F0262D">
            <w:pPr>
              <w:snapToGrid w:val="0"/>
              <w:spacing w:line="240" w:lineRule="exact"/>
              <w:ind w:right="7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年   月   日       </w:t>
            </w:r>
          </w:p>
        </w:tc>
      </w:tr>
      <w:tr w:rsidR="00873F86">
        <w:trPr>
          <w:trHeight w:val="1425"/>
        </w:trPr>
        <w:tc>
          <w:tcPr>
            <w:tcW w:w="931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研究生院意见：</w:t>
            </w:r>
          </w:p>
          <w:p w:rsidR="00873F86" w:rsidRDefault="00873F86" w:rsidP="006726B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6726BB" w:rsidRDefault="006726BB" w:rsidP="006726B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6726BB" w:rsidRDefault="006726BB" w:rsidP="006726B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873F86" w:rsidRDefault="00F0262D">
            <w:pPr>
              <w:spacing w:line="240" w:lineRule="exact"/>
              <w:ind w:firstLineChars="1700" w:firstLine="35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主管院长签名：              单位公章：</w:t>
            </w:r>
          </w:p>
          <w:p w:rsidR="00873F86" w:rsidRDefault="00F0262D">
            <w:pPr>
              <w:snapToGrid w:val="0"/>
              <w:spacing w:line="240" w:lineRule="exact"/>
              <w:ind w:right="720" w:firstLineChars="3450" w:firstLine="72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873F86">
        <w:trPr>
          <w:trHeight w:val="596"/>
        </w:trPr>
        <w:tc>
          <w:tcPr>
            <w:tcW w:w="856" w:type="dxa"/>
            <w:tcBorders>
              <w:left w:val="double" w:sz="4" w:space="0" w:color="auto"/>
              <w:bottom w:val="double" w:sz="4" w:space="0" w:color="auto"/>
            </w:tcBorders>
          </w:tcPr>
          <w:p w:rsidR="00873F86" w:rsidRDefault="00F0262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8461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873F86" w:rsidRDefault="00873F86">
            <w:pPr>
              <w:snapToGrid w:val="0"/>
              <w:spacing w:line="24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</w:tr>
    </w:tbl>
    <w:p w:rsidR="00873F86" w:rsidRDefault="00873F86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873F86" w:rsidRDefault="00F0262D">
      <w:pPr>
        <w:spacing w:before="312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黑体" w:eastAsia="黑体" w:hAnsi="黑体" w:hint="eastAsia"/>
          <w:color w:val="FF0000"/>
          <w:sz w:val="32"/>
          <w:szCs w:val="32"/>
        </w:rPr>
        <w:t>课程名称</w:t>
      </w:r>
      <w:r>
        <w:rPr>
          <w:rFonts w:ascii="黑体" w:eastAsia="黑体" w:hAnsi="黑体" w:hint="eastAsia"/>
          <w:sz w:val="32"/>
          <w:szCs w:val="32"/>
        </w:rPr>
        <w:t>》教学大纲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使用教材：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课程性质：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总学时：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学分：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适用对象：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一、课程性质、目的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二、课程教学和教改基本要求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三、课程教学方法和手段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四、课程各章节教学内容与教学要求</w:t>
      </w:r>
    </w:p>
    <w:p w:rsidR="00873F86" w:rsidRDefault="00F0262D">
      <w:pPr>
        <w:spacing w:before="312" w:after="312"/>
        <w:jc w:val="center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绪论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[教学内容]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[教学要求]</w:t>
      </w:r>
    </w:p>
    <w:p w:rsidR="00873F86" w:rsidRDefault="00F0262D">
      <w:pPr>
        <w:spacing w:before="312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[教学方法和手段]</w:t>
      </w:r>
    </w:p>
    <w:p w:rsidR="00873F86" w:rsidRDefault="00873F86">
      <w:pPr>
        <w:spacing w:before="312" w:after="312"/>
      </w:pPr>
    </w:p>
    <w:p w:rsidR="00873F86" w:rsidRDefault="00F0262D">
      <w:pPr>
        <w:widowControl/>
        <w:wordWrap w:val="0"/>
        <w:spacing w:line="336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《XXXXXX》教案</w:t>
      </w:r>
    </w:p>
    <w:p w:rsidR="00873F86" w:rsidRDefault="00873F86">
      <w:pPr>
        <w:widowControl/>
        <w:wordWrap w:val="0"/>
        <w:spacing w:line="336" w:lineRule="auto"/>
        <w:jc w:val="center"/>
        <w:rPr>
          <w:rFonts w:ascii="宋体" w:hAnsi="宋体" w:cs="宋体"/>
          <w:b/>
          <w:kern w:val="0"/>
          <w:sz w:val="24"/>
        </w:rPr>
      </w:pPr>
    </w:p>
    <w:p w:rsidR="00873F86" w:rsidRDefault="00873F86">
      <w:pPr>
        <w:widowControl/>
        <w:wordWrap w:val="0"/>
        <w:spacing w:line="336" w:lineRule="auto"/>
        <w:jc w:val="center"/>
        <w:rPr>
          <w:rFonts w:ascii="宋体" w:hAnsi="宋体" w:cs="宋体"/>
          <w:b/>
          <w:kern w:val="0"/>
          <w:sz w:val="24"/>
        </w:rPr>
      </w:pPr>
    </w:p>
    <w:p w:rsidR="00873F86" w:rsidRDefault="00873F86">
      <w:pPr>
        <w:widowControl/>
        <w:wordWrap w:val="0"/>
        <w:spacing w:line="336" w:lineRule="auto"/>
        <w:jc w:val="center"/>
        <w:rPr>
          <w:rFonts w:ascii="宋体" w:hAnsi="宋体" w:cs="宋体"/>
          <w:b/>
          <w:kern w:val="0"/>
          <w:sz w:val="24"/>
        </w:rPr>
      </w:pP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课程类别:</w:t>
      </w: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授课对象 (专业、层次) :  </w:t>
      </w: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学时：</w:t>
      </w: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学分：</w:t>
      </w: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教材选用： </w:t>
      </w: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主讲教师： </w:t>
      </w: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教案完成时间：</w:t>
      </w:r>
    </w:p>
    <w:p w:rsidR="00873F86" w:rsidRDefault="00F0262D">
      <w:pPr>
        <w:widowControl/>
        <w:wordWrap w:val="0"/>
        <w:spacing w:line="80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学科审阅意见: </w:t>
      </w:r>
    </w:p>
    <w:p w:rsidR="00873F86" w:rsidRDefault="00873F86">
      <w:pPr>
        <w:widowControl/>
        <w:wordWrap w:val="0"/>
        <w:spacing w:line="336" w:lineRule="auto"/>
        <w:rPr>
          <w:rFonts w:ascii="宋体" w:hAnsi="宋体" w:cs="宋体"/>
          <w:b/>
          <w:kern w:val="0"/>
          <w:sz w:val="32"/>
          <w:szCs w:val="32"/>
        </w:rPr>
      </w:pPr>
    </w:p>
    <w:p w:rsidR="00873F86" w:rsidRDefault="00F0262D">
      <w:pPr>
        <w:widowControl/>
        <w:wordWrap w:val="0"/>
        <w:spacing w:line="336" w:lineRule="auto"/>
        <w:ind w:leftChars="1630" w:left="4486" w:hangingChars="441" w:hanging="1063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</w:t>
      </w:r>
      <w:r>
        <w:rPr>
          <w:rFonts w:ascii="宋体" w:hAnsi="宋体" w:cs="宋体" w:hint="eastAsia"/>
          <w:b/>
          <w:kern w:val="0"/>
          <w:sz w:val="30"/>
          <w:szCs w:val="30"/>
        </w:rPr>
        <w:t>__________ (课程负责人签名)</w:t>
      </w:r>
    </w:p>
    <w:p w:rsidR="00873F86" w:rsidRDefault="00F0262D">
      <w:pPr>
        <w:widowControl/>
        <w:wordWrap w:val="0"/>
        <w:spacing w:line="336" w:lineRule="auto"/>
        <w:ind w:leftChars="1630" w:left="4663" w:hangingChars="441" w:hanging="124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kern w:val="0"/>
          <w:sz w:val="30"/>
          <w:szCs w:val="30"/>
        </w:rPr>
        <w:t>__________ (学科带头人签名)</w:t>
      </w:r>
    </w:p>
    <w:p w:rsidR="00873F86" w:rsidRDefault="00873F86">
      <w:pPr>
        <w:widowControl/>
        <w:wordWrap w:val="0"/>
        <w:spacing w:line="336" w:lineRule="auto"/>
        <w:rPr>
          <w:rFonts w:ascii="宋体" w:hAnsi="宋体" w:cs="宋体"/>
          <w:b/>
          <w:kern w:val="0"/>
          <w:sz w:val="32"/>
          <w:szCs w:val="32"/>
        </w:rPr>
      </w:pPr>
    </w:p>
    <w:p w:rsidR="00873F86" w:rsidRDefault="00873F86">
      <w:pPr>
        <w:widowControl/>
        <w:wordWrap w:val="0"/>
        <w:spacing w:line="336" w:lineRule="auto"/>
        <w:rPr>
          <w:rFonts w:ascii="宋体" w:hAnsi="宋体" w:cs="宋体"/>
          <w:b/>
          <w:kern w:val="0"/>
          <w:sz w:val="30"/>
          <w:szCs w:val="30"/>
        </w:rPr>
      </w:pPr>
    </w:p>
    <w:p w:rsidR="00873F86" w:rsidRDefault="00F0262D">
      <w:pPr>
        <w:widowControl/>
        <w:wordWrap w:val="0"/>
        <w:spacing w:line="336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X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年 </w:t>
      </w:r>
      <w:r>
        <w:rPr>
          <w:rFonts w:ascii="宋体" w:hAnsi="宋体" w:cs="宋体" w:hint="eastAsia"/>
          <w:b/>
          <w:kern w:val="0"/>
          <w:sz w:val="44"/>
          <w:szCs w:val="44"/>
        </w:rPr>
        <w:t>X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月</w:t>
      </w:r>
      <w:r>
        <w:rPr>
          <w:rFonts w:ascii="宋体" w:hAnsi="宋体" w:cs="宋体" w:hint="eastAsia"/>
          <w:b/>
          <w:kern w:val="0"/>
          <w:sz w:val="44"/>
          <w:szCs w:val="44"/>
        </w:rPr>
        <w:t>X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日</w:t>
      </w:r>
    </w:p>
    <w:p w:rsidR="00873F86" w:rsidRDefault="00873F86">
      <w:pPr>
        <w:widowControl/>
        <w:wordWrap w:val="0"/>
        <w:spacing w:line="336" w:lineRule="auto"/>
        <w:rPr>
          <w:rFonts w:ascii="宋体" w:hAnsi="宋体" w:cs="宋体"/>
          <w:b/>
          <w:kern w:val="0"/>
          <w:sz w:val="32"/>
          <w:szCs w:val="32"/>
        </w:rPr>
      </w:pPr>
    </w:p>
    <w:p w:rsidR="00873F86" w:rsidRDefault="00873F86">
      <w:pPr>
        <w:widowControl/>
        <w:wordWrap w:val="0"/>
        <w:spacing w:line="336" w:lineRule="auto"/>
        <w:rPr>
          <w:rFonts w:ascii="宋体" w:hAnsi="宋体" w:cs="宋体"/>
          <w:b/>
          <w:kern w:val="0"/>
          <w:sz w:val="32"/>
          <w:szCs w:val="32"/>
        </w:rPr>
      </w:pPr>
    </w:p>
    <w:p w:rsidR="00873F86" w:rsidRDefault="00873F86">
      <w:pPr>
        <w:widowControl/>
        <w:wordWrap w:val="0"/>
        <w:spacing w:line="336" w:lineRule="auto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360"/>
        <w:gridCol w:w="1728"/>
        <w:gridCol w:w="1260"/>
        <w:gridCol w:w="1620"/>
        <w:gridCol w:w="1440"/>
        <w:gridCol w:w="1800"/>
      </w:tblGrid>
      <w:tr w:rsidR="00873F86">
        <w:trPr>
          <w:trHeight w:hRule="exact" w:val="440"/>
          <w:jc w:val="center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60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3F86">
        <w:trPr>
          <w:trHeight w:hRule="exact" w:val="440"/>
          <w:jc w:val="center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专业、层次</w:t>
            </w:r>
          </w:p>
        </w:tc>
        <w:tc>
          <w:tcPr>
            <w:tcW w:w="4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授课学时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3F86">
        <w:trPr>
          <w:trHeight w:hRule="exact" w:val="440"/>
          <w:jc w:val="center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授课类型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授课方式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3F86">
        <w:trPr>
          <w:trHeight w:val="952"/>
          <w:jc w:val="center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授课章节或知识点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spacing w:before="100" w:beforeAutospacing="1" w:after="100" w:afterAutospacing="1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873F86" w:rsidTr="006726BB">
        <w:trPr>
          <w:trHeight w:val="1056"/>
          <w:jc w:val="center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教学目的和要求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spacing w:line="360" w:lineRule="auto"/>
              <w:ind w:firstLineChars="100" w:firstLine="21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6726BB" w:rsidRDefault="006726BB">
            <w:pPr>
              <w:widowControl/>
              <w:spacing w:line="360" w:lineRule="auto"/>
              <w:ind w:firstLineChars="100" w:firstLine="21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6726BB" w:rsidRDefault="006726BB">
            <w:pPr>
              <w:widowControl/>
              <w:spacing w:line="360" w:lineRule="auto"/>
              <w:ind w:firstLineChars="100" w:firstLine="21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73F86" w:rsidTr="006726BB">
        <w:trPr>
          <w:trHeight w:val="2843"/>
          <w:jc w:val="center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spacing w:before="100" w:beforeAutospacing="1" w:after="100" w:afterAutospacing="1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内容提要与时间安排，教学方法（讲授、提问、讨论、实验等）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73F86">
        <w:trPr>
          <w:trHeight w:val="1384"/>
          <w:jc w:val="center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spacing w:before="100" w:beforeAutospacing="1" w:after="100" w:afterAutospacing="1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重点、难点及解决方法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73F86">
        <w:trPr>
          <w:trHeight w:val="1378"/>
          <w:jc w:val="center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pStyle w:val="2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主要教学参考文献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73F86">
        <w:trPr>
          <w:trHeight w:val="1522"/>
          <w:jc w:val="center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 w:rsidP="006726BB">
            <w:pPr>
              <w:widowControl/>
              <w:spacing w:before="100" w:beforeAutospacing="1" w:after="100" w:afterAutospacing="1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复习思考题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73F86">
        <w:trPr>
          <w:trHeight w:val="2016"/>
          <w:jc w:val="center"/>
        </w:trPr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3F86" w:rsidRDefault="00F0262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课后小结(实施情况，发现问题及改进意见)</w:t>
            </w:r>
          </w:p>
        </w:tc>
        <w:tc>
          <w:tcPr>
            <w:tcW w:w="820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86" w:rsidRDefault="00873F8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873F86" w:rsidRDefault="00873F86">
      <w:pPr>
        <w:spacing w:line="240" w:lineRule="exact"/>
      </w:pPr>
    </w:p>
    <w:sectPr w:rsidR="00873F86" w:rsidSect="0087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B715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68" w:rsidRDefault="00A75C68" w:rsidP="00B14510">
      <w:pPr>
        <w:spacing w:line="240" w:lineRule="auto"/>
      </w:pPr>
      <w:r>
        <w:separator/>
      </w:r>
    </w:p>
  </w:endnote>
  <w:endnote w:type="continuationSeparator" w:id="0">
    <w:p w:rsidR="00A75C68" w:rsidRDefault="00A75C68" w:rsidP="00B1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68" w:rsidRDefault="00A75C68" w:rsidP="00B14510">
      <w:pPr>
        <w:spacing w:line="240" w:lineRule="auto"/>
      </w:pPr>
      <w:r>
        <w:separator/>
      </w:r>
    </w:p>
  </w:footnote>
  <w:footnote w:type="continuationSeparator" w:id="0">
    <w:p w:rsidR="00A75C68" w:rsidRDefault="00A75C68" w:rsidP="00B14510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24A"/>
    <w:rsid w:val="000420EB"/>
    <w:rsid w:val="000A783C"/>
    <w:rsid w:val="001434C4"/>
    <w:rsid w:val="0016577F"/>
    <w:rsid w:val="001A55B0"/>
    <w:rsid w:val="002B237B"/>
    <w:rsid w:val="0046281A"/>
    <w:rsid w:val="004870A2"/>
    <w:rsid w:val="004C3137"/>
    <w:rsid w:val="00575418"/>
    <w:rsid w:val="005E7C42"/>
    <w:rsid w:val="0061262B"/>
    <w:rsid w:val="006726BB"/>
    <w:rsid w:val="006C7758"/>
    <w:rsid w:val="007332C1"/>
    <w:rsid w:val="00754963"/>
    <w:rsid w:val="007D26B0"/>
    <w:rsid w:val="00805C3D"/>
    <w:rsid w:val="0080789E"/>
    <w:rsid w:val="00873F86"/>
    <w:rsid w:val="008F0F5E"/>
    <w:rsid w:val="00921A7A"/>
    <w:rsid w:val="00A13EF5"/>
    <w:rsid w:val="00A75C68"/>
    <w:rsid w:val="00B14510"/>
    <w:rsid w:val="00BC2736"/>
    <w:rsid w:val="00C41476"/>
    <w:rsid w:val="00D9039A"/>
    <w:rsid w:val="00DB64C7"/>
    <w:rsid w:val="00E30C91"/>
    <w:rsid w:val="00E873DC"/>
    <w:rsid w:val="00F0262D"/>
    <w:rsid w:val="00FF424A"/>
    <w:rsid w:val="02DF4E72"/>
    <w:rsid w:val="0F7D7DC2"/>
    <w:rsid w:val="21CB775F"/>
    <w:rsid w:val="2A7A0DDE"/>
    <w:rsid w:val="38C17F8F"/>
    <w:rsid w:val="749B64B1"/>
    <w:rsid w:val="74B6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86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873F86"/>
    <w:pPr>
      <w:jc w:val="left"/>
    </w:pPr>
  </w:style>
  <w:style w:type="paragraph" w:styleId="2">
    <w:name w:val="Body Text Indent 2"/>
    <w:basedOn w:val="a"/>
    <w:link w:val="2Char"/>
    <w:rsid w:val="00873F86"/>
    <w:pPr>
      <w:spacing w:line="240" w:lineRule="auto"/>
      <w:ind w:firstLineChars="200" w:firstLine="480"/>
      <w:outlineLvl w:val="0"/>
    </w:pPr>
    <w:rPr>
      <w:rFonts w:ascii="Times New Roman" w:eastAsia="幼圆" w:hAnsi="Times New Roman" w:cs="Times New Roman"/>
      <w:color w:val="00808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87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7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873F8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873F86"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873F86"/>
    <w:rPr>
      <w:rFonts w:ascii="Times New Roman" w:eastAsia="幼圆" w:hAnsi="Times New Roman" w:cs="Times New Roman"/>
      <w:color w:val="00808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73F86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B1451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45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328</Words>
  <Characters>1873</Characters>
  <Application>Microsoft Office Word</Application>
  <DocSecurity>0</DocSecurity>
  <Lines>15</Lines>
  <Paragraphs>4</Paragraphs>
  <ScaleCrop>false</ScaleCrop>
  <Company>Sky123.Org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2018-11-14T04:16:00Z</dcterms:created>
  <dcterms:modified xsi:type="dcterms:W3CDTF">2018-12-04T01:30:00Z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