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ind w:firstLine="0"/>
        <w:textAlignment w:val="baseline"/>
        <w:rPr>
          <w:rFonts w:hint="default" w:ascii="黑体" w:hAnsi="黑体" w:eastAsia="黑体"/>
          <w:szCs w:val="32"/>
          <w:lang w:val="en-US" w:eastAsia="zh-CN"/>
        </w:rPr>
      </w:pPr>
      <w:bookmarkStart w:id="0" w:name="_GoBack"/>
      <w:bookmarkEnd w:id="0"/>
      <w:r>
        <w:rPr>
          <w:rFonts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1：</w:t>
      </w:r>
    </w:p>
    <w:p>
      <w:pPr>
        <w:pStyle w:val="4"/>
        <w:spacing w:line="560" w:lineRule="exact"/>
        <w:ind w:firstLine="0"/>
        <w:jc w:val="center"/>
        <w:textAlignment w:val="baseline"/>
        <w:rPr>
          <w:rFonts w:ascii="Times New Roman" w:eastAsia="方正仿宋简体"/>
          <w:sz w:val="44"/>
          <w:szCs w:val="44"/>
        </w:rPr>
      </w:pPr>
    </w:p>
    <w:p>
      <w:pPr>
        <w:pStyle w:val="4"/>
        <w:spacing w:line="560" w:lineRule="exact"/>
        <w:ind w:firstLine="0"/>
        <w:jc w:val="center"/>
        <w:textAlignment w:val="baseline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申请中医博士专业学位医古文水平考试要求</w:t>
      </w:r>
    </w:p>
    <w:p>
      <w:pPr>
        <w:pStyle w:val="4"/>
        <w:spacing w:line="560" w:lineRule="exact"/>
        <w:ind w:firstLine="0"/>
        <w:jc w:val="center"/>
        <w:textAlignment w:val="baseline"/>
        <w:rPr>
          <w:rFonts w:ascii="Times New Roman" w:eastAsia="方正仿宋简体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baseline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一、掌握医古文基础知识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baseline"/>
        <w:rPr>
          <w:szCs w:val="32"/>
        </w:rPr>
      </w:pPr>
      <w:r>
        <w:rPr>
          <w:rFonts w:hint="eastAsia"/>
        </w:rPr>
        <w:t>（一）理论知识：掌握古汉语与古医籍的基础知识，包括文字、音韵、训诂、词义、语法修辞、辞书和古籍等内容。利用相关知识解决古医籍阅读过程中遇到的语言文字问题，正确使用中医行业术语</w:t>
      </w:r>
      <w:r>
        <w:rPr>
          <w:rFonts w:hint="eastAsia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baseline"/>
        <w:rPr>
          <w:szCs w:val="32"/>
        </w:rPr>
      </w:pPr>
      <w:r>
        <w:rPr>
          <w:rFonts w:hint="eastAsia"/>
        </w:rPr>
        <w:t>（二）常用字：熟练掌握1500</w:t>
      </w:r>
      <w:r>
        <w:rPr>
          <w:rFonts w:hint="eastAsia"/>
          <w:bCs/>
        </w:rPr>
        <w:t>个古籍常用字及其主要义项 （说明：古籍覆盖率90%以上），熟悉中医经典用字（说明：二者多数字重叠）</w:t>
      </w:r>
      <w:r>
        <w:rPr>
          <w:rFonts w:hint="eastAsia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baseline"/>
        <w:rPr>
          <w:szCs w:val="32"/>
        </w:rPr>
      </w:pPr>
      <w:r>
        <w:rPr>
          <w:rFonts w:hint="eastAsia"/>
          <w:szCs w:val="32"/>
        </w:rPr>
        <w:t>（三）词汇分析：构词法分析，同义词分析，同源词分析，词义系统分析，词义演变分析。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baseline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二、具有阅读古代医药著作能力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baseline"/>
      </w:pPr>
      <w:r>
        <w:rPr>
          <w:rFonts w:hint="eastAsia"/>
        </w:rPr>
        <w:t>（一）</w:t>
      </w:r>
      <w:r>
        <w:t>《素问》《灵枢》《难经》《本草经》《伤寒论》《金匮要略》等经典著作注释、断句、今译与文意理解。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baseline"/>
      </w:pPr>
      <w:r>
        <w:rPr>
          <w:rFonts w:hint="eastAsia"/>
        </w:rPr>
        <w:t>（二）</w:t>
      </w:r>
      <w:r>
        <w:t>经典著作的古注阅读。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baseline"/>
      </w:pPr>
      <w:r>
        <w:rPr>
          <w:rFonts w:hint="eastAsia"/>
        </w:rPr>
        <w:t>（三）</w:t>
      </w:r>
      <w:r>
        <w:t>后世医药典籍和涉医文献阅读和理解。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baseline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三、了解古代思想科技文献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baseline"/>
      </w:pPr>
      <w:r>
        <w:rPr>
          <w:rFonts w:hint="eastAsia"/>
        </w:rPr>
        <w:t>（一）</w:t>
      </w:r>
      <w:r>
        <w:t>先秦两汉时期重要思想家著作。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baseline"/>
      </w:pPr>
      <w:r>
        <w:rPr>
          <w:rFonts w:hint="eastAsia"/>
        </w:rPr>
        <w:t>（二）</w:t>
      </w:r>
      <w:r>
        <w:t>古代科技史重要文献。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baseline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参考书：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baseline"/>
      </w:pPr>
      <w:r>
        <w:t>1.全国中医药行业高等教育“十三五”规划教材《医古文》（王育林 李亚军主编，中国中医药出版社2016年8月）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baseline"/>
      </w:pPr>
      <w:r>
        <w:t>2.中医经典古代注释类</w:t>
      </w:r>
      <w:r>
        <w:rPr>
          <w:rFonts w:hint="eastAsia"/>
        </w:rPr>
        <w:t>书籍（自选）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3.古代思想和科技史文献类</w:t>
      </w:r>
      <w:r>
        <w:rPr>
          <w:rFonts w:hint="eastAsia" w:ascii="仿宋_GB2312" w:eastAsia="仿宋_GB2312"/>
          <w:sz w:val="32"/>
        </w:rPr>
        <w:t>书籍</w:t>
      </w:r>
      <w:r>
        <w:rPr>
          <w:rFonts w:ascii="仿宋_GB2312" w:eastAsia="仿宋_GB2312"/>
          <w:sz w:val="32"/>
        </w:rPr>
        <w:t>（自选）</w:t>
      </w:r>
    </w:p>
    <w:p/>
    <w:sectPr>
      <w:pgSz w:w="11906" w:h="16838"/>
      <w:pgMar w:top="1440" w:right="1746" w:bottom="1440" w:left="17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宋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mYThhYWJjOTNhMmY4Njg4M2Y1YzZiN2QyMjU3OGIifQ=="/>
  </w:docVars>
  <w:rsids>
    <w:rsidRoot w:val="00573238"/>
    <w:rsid w:val="00087F64"/>
    <w:rsid w:val="000F2AF8"/>
    <w:rsid w:val="00115AA0"/>
    <w:rsid w:val="00173DD2"/>
    <w:rsid w:val="00281B47"/>
    <w:rsid w:val="00573238"/>
    <w:rsid w:val="005B1934"/>
    <w:rsid w:val="007351EF"/>
    <w:rsid w:val="00AC1306"/>
    <w:rsid w:val="00C16BEC"/>
    <w:rsid w:val="00CA0602"/>
    <w:rsid w:val="00D563DF"/>
    <w:rsid w:val="00E14994"/>
    <w:rsid w:val="00E95F63"/>
    <w:rsid w:val="00F12321"/>
    <w:rsid w:val="00F46161"/>
    <w:rsid w:val="041A4659"/>
    <w:rsid w:val="25542322"/>
    <w:rsid w:val="4C2D5AD9"/>
    <w:rsid w:val="671C57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Body Text Indent 3"/>
    <w:link w:val="9"/>
    <w:qFormat/>
    <w:uiPriority w:val="0"/>
    <w:pPr>
      <w:widowControl w:val="0"/>
      <w:spacing w:line="600" w:lineRule="exact"/>
      <w:ind w:firstLine="576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正文文本缩进 3 Char"/>
    <w:basedOn w:val="6"/>
    <w:link w:val="4"/>
    <w:qFormat/>
    <w:uiPriority w:val="0"/>
    <w:rPr>
      <w:rFonts w:ascii="仿宋_GB2312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447</Words>
  <Characters>458</Characters>
  <Lines>3</Lines>
  <Paragraphs>1</Paragraphs>
  <TotalTime>0</TotalTime>
  <ScaleCrop>false</ScaleCrop>
  <LinksUpToDate>false</LinksUpToDate>
  <CharactersWithSpaces>460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2022-05-06T05:53:00Z</dcterms:created>
  <dc:creator>Ding Zijun</dc:creator>
  <cp:lastModifiedBy>刘晓楠</cp:lastModifiedBy>
  <dcterms:modified xsi:type="dcterms:W3CDTF">2022-09-21T10:08:11Z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95CC425ABFC241658002222BA2001D13</vt:lpwstr>
  </property>
</Properties>
</file>