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  <w:t>第六批师承、2022级同等学力申请硕士学位人员第二批课程表</w:t>
      </w:r>
    </w:p>
    <w:tbl>
      <w:tblPr>
        <w:tblStyle w:val="2"/>
        <w:tblW w:w="10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0"/>
        <w:gridCol w:w="1308"/>
        <w:gridCol w:w="1859"/>
        <w:gridCol w:w="1680"/>
        <w:gridCol w:w="1269"/>
        <w:gridCol w:w="2332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949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学时</w:t>
            </w:r>
          </w:p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时间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一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二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四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五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8:00-12:00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szCs w:val="21"/>
                <w:highlight w:val="yellow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</w:rPr>
              <w:t>四大经典研究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金匮）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（一、二班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）4-7周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专业英语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一、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二、三班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</w:t>
            </w:r>
          </w:p>
          <w:p>
            <w:pPr>
              <w:ind w:firstLine="180" w:firstLineChars="100"/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4-6周</w:t>
            </w:r>
          </w:p>
          <w:p>
            <w:pPr>
              <w:numPr>
                <w:ilvl w:val="0"/>
                <w:numId w:val="2"/>
              </w:numPr>
              <w:ind w:left="180" w:hanging="180" w:hangingChars="100"/>
              <w:jc w:val="both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</w:rPr>
              <w:t>医学统计学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一、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二、三班）</w:t>
            </w:r>
          </w:p>
          <w:p>
            <w:pPr>
              <w:numPr>
                <w:ilvl w:val="0"/>
                <w:numId w:val="0"/>
              </w:numPr>
              <w:ind w:firstLine="180" w:firstLineChars="100"/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7-12周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公共英语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二、三班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4-11周</w:t>
            </w:r>
          </w:p>
        </w:tc>
        <w:tc>
          <w:tcPr>
            <w:tcW w:w="2332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专业英语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一、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二、三班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）第7周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</w:rPr>
              <w:t>经方专论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二、三班）10-13周</w:t>
            </w:r>
          </w:p>
        </w:tc>
        <w:tc>
          <w:tcPr>
            <w:tcW w:w="1539" w:type="dxa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2:00-5:30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炮制学专论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(三班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4-7周</w:t>
            </w:r>
          </w:p>
        </w:tc>
        <w:tc>
          <w:tcPr>
            <w:tcW w:w="1859" w:type="dxa"/>
            <w:vAlign w:val="center"/>
          </w:tcPr>
          <w:p>
            <w:pPr>
              <w:numPr>
                <w:ilvl w:val="0"/>
                <w:numId w:val="0"/>
              </w:numPr>
              <w:spacing w:line="266" w:lineRule="exact"/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研究生培养全过程讲座</w:t>
            </w:r>
          </w:p>
          <w:p>
            <w:pPr>
              <w:spacing w:line="266" w:lineRule="exact"/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（一、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二、三班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</w:t>
            </w:r>
          </w:p>
          <w:p>
            <w:pPr>
              <w:spacing w:line="266" w:lineRule="exact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6-7周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</w:rPr>
              <w:t>科技论文写作及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</w:rPr>
              <w:t>投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稿指南</w:t>
            </w:r>
          </w:p>
          <w:p>
            <w:pPr>
              <w:spacing w:line="266" w:lineRule="exact"/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(二、三班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）8-9周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</w:rPr>
              <w:t>分子生物学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(二、三班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）4-7周</w:t>
            </w:r>
          </w:p>
        </w:tc>
        <w:tc>
          <w:tcPr>
            <w:tcW w:w="1269" w:type="dxa"/>
            <w:vAlign w:val="center"/>
          </w:tcPr>
          <w:p>
            <w:pPr>
              <w:ind w:hanging="108"/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</w:rPr>
              <w:t>四大经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</w:rPr>
              <w:t>典研究</w:t>
            </w:r>
          </w:p>
          <w:p>
            <w:pPr>
              <w:ind w:hanging="108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(伤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</w:rPr>
              <w:t>寒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)</w:t>
            </w:r>
          </w:p>
          <w:p>
            <w:pPr>
              <w:ind w:hanging="108"/>
              <w:jc w:val="left"/>
              <w:rPr>
                <w:rFonts w:hint="default" w:ascii="宋体" w:hAnsi="宋体" w:eastAsia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一、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二班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16-17周</w:t>
            </w:r>
          </w:p>
        </w:tc>
        <w:tc>
          <w:tcPr>
            <w:tcW w:w="2332" w:type="dxa"/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临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</w:rPr>
              <w:t>床流行病学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(一班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）4-7周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研究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生培养全过程讲座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(一、二、三班）12-13周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.四大经典研究(内经)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(一、二班）14-17周</w:t>
            </w:r>
          </w:p>
          <w:p>
            <w:pPr>
              <w:numPr>
                <w:ilvl w:val="0"/>
                <w:numId w:val="0"/>
              </w:numPr>
              <w:spacing w:line="266" w:lineRule="exact"/>
              <w:ind w:leftChars="0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 xml:space="preserve">.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研究生培养全过程讲座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(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一、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二、三班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）18-19周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中药制剂学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(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）第7周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6:30-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中医内科学</w:t>
            </w: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(一、二班）</w:t>
            </w:r>
          </w:p>
          <w:p>
            <w:pPr>
              <w:jc w:val="center"/>
              <w:rPr>
                <w:rFonts w:hint="default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4-9周</w:t>
            </w:r>
          </w:p>
        </w:tc>
        <w:tc>
          <w:tcPr>
            <w:tcW w:w="1859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</w:rPr>
              <w:t>四大经典研究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温病）</w:t>
            </w:r>
          </w:p>
          <w:p>
            <w:pPr>
              <w:jc w:val="both"/>
              <w:rPr>
                <w:rFonts w:hint="default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(一、二班）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4-7周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中药制剂学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(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）4-6周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highlight w:val="none"/>
                <w:lang w:eastAsia="zh-CN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中药药理学专论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）7-10周</w:t>
            </w:r>
          </w:p>
        </w:tc>
        <w:tc>
          <w:tcPr>
            <w:tcW w:w="1269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中药学专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论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（三班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</w:t>
            </w:r>
          </w:p>
          <w:p>
            <w:pPr>
              <w:ind w:firstLine="180" w:firstLineChars="100"/>
              <w:jc w:val="left"/>
              <w:rPr>
                <w:rFonts w:hint="default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4-9周</w:t>
            </w:r>
          </w:p>
        </w:tc>
        <w:tc>
          <w:tcPr>
            <w:tcW w:w="2332" w:type="dxa"/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分析测试技术</w:t>
            </w:r>
          </w:p>
          <w:p>
            <w:pPr>
              <w:numPr>
                <w:ilvl w:val="0"/>
                <w:numId w:val="0"/>
              </w:numPr>
              <w:ind w:firstLine="180" w:firstLineChars="100"/>
              <w:jc w:val="center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（三班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）4-6周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</w:rPr>
              <w:t>临床中药学专论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（二班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）8-12周</w:t>
            </w:r>
          </w:p>
        </w:tc>
        <w:tc>
          <w:tcPr>
            <w:tcW w:w="1539" w:type="dxa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</w:rPr>
              <w:t>分析测试技术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18"/>
                <w:highlight w:val="none"/>
                <w:lang w:val="en-US" w:eastAsia="zh-CN"/>
              </w:rPr>
              <w:t>三班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highlight w:val="none"/>
                <w:lang w:eastAsia="zh-CN"/>
              </w:rPr>
              <w:t>）第7周</w:t>
            </w:r>
          </w:p>
        </w:tc>
      </w:tr>
    </w:tbl>
    <w:p>
      <w:pPr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注：</w:t>
      </w:r>
    </w:p>
    <w:p>
      <w:pPr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一、分班情况</w:t>
      </w:r>
    </w:p>
    <w:p>
      <w:pPr>
        <w:ind w:firstLine="420" w:firstLineChars="200"/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一班为中医专业硕士学位班（含第六批师承硕士）；二班为中医学术型硕士班；三班为中药班。</w:t>
      </w:r>
    </w:p>
    <w:p>
      <w:pPr>
        <w:numPr>
          <w:ilvl w:val="0"/>
          <w:numId w:val="8"/>
        </w:numPr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授课形式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线上授课，具体上课方式由学习委员在上课前通知。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default" w:eastAsiaTheme="minor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课程任课教师</w:t>
      </w:r>
    </w:p>
    <w:tbl>
      <w:tblPr>
        <w:tblStyle w:val="2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4"/>
        <w:gridCol w:w="264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35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课程名称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任课教师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任课院部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公共英语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丹阳</w:t>
            </w:r>
          </w:p>
        </w:tc>
        <w:tc>
          <w:tcPr>
            <w:tcW w:w="2884" w:type="dxa"/>
            <w:vMerge w:val="restart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外语学院</w:t>
            </w:r>
          </w:p>
          <w:p>
            <w:pPr>
              <w:spacing w:line="266" w:lineRule="exact"/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专业英语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李苹</w:t>
            </w:r>
          </w:p>
        </w:tc>
        <w:tc>
          <w:tcPr>
            <w:tcW w:w="28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6" w:lineRule="exact"/>
              <w:ind w:hanging="108"/>
              <w:jc w:val="center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spacing w:line="266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医学统计学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马晓梅</w:t>
            </w:r>
          </w:p>
        </w:tc>
        <w:tc>
          <w:tcPr>
            <w:tcW w:w="2884" w:type="dxa"/>
            <w:vMerge w:val="restart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基础医学院</w:t>
            </w:r>
          </w:p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基础医学院</w:t>
            </w:r>
          </w:p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基础医学院</w:t>
            </w:r>
          </w:p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基础医学院</w:t>
            </w:r>
          </w:p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4354" w:type="dxa"/>
            <w:vAlign w:val="center"/>
          </w:tcPr>
          <w:p>
            <w:pPr>
              <w:spacing w:line="266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四大经典研究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内经:张  超</w:t>
            </w:r>
          </w:p>
          <w:p>
            <w:pPr>
              <w:ind w:hanging="108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伤寒: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张楠楠</w:t>
            </w:r>
          </w:p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金匮:代民涛</w:t>
            </w:r>
          </w:p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温病:谢忠礼</w:t>
            </w:r>
          </w:p>
        </w:tc>
        <w:tc>
          <w:tcPr>
            <w:tcW w:w="2884" w:type="dxa"/>
            <w:vMerge w:val="continue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spacing w:line="266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中医内科学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刁青蕊</w:t>
            </w:r>
          </w:p>
        </w:tc>
        <w:tc>
          <w:tcPr>
            <w:tcW w:w="2884" w:type="dxa"/>
            <w:vMerge w:val="continue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spacing w:line="266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经方专论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张文娴</w:t>
            </w:r>
          </w:p>
        </w:tc>
        <w:tc>
          <w:tcPr>
            <w:tcW w:w="2884" w:type="dxa"/>
            <w:vMerge w:val="continue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spacing w:line="266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分子生物学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杨联河</w:t>
            </w:r>
          </w:p>
        </w:tc>
        <w:tc>
          <w:tcPr>
            <w:tcW w:w="2884" w:type="dxa"/>
            <w:vMerge w:val="continue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临床流行病学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徐学琴</w:t>
            </w:r>
          </w:p>
        </w:tc>
        <w:tc>
          <w:tcPr>
            <w:tcW w:w="2884" w:type="dxa"/>
            <w:vMerge w:val="continue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中药学专论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朱志军</w:t>
            </w:r>
          </w:p>
        </w:tc>
        <w:tc>
          <w:tcPr>
            <w:tcW w:w="2884" w:type="dxa"/>
            <w:vMerge w:val="restart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药学院</w:t>
            </w:r>
          </w:p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药学院</w:t>
            </w:r>
          </w:p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炮制学专论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李红伟</w:t>
            </w:r>
          </w:p>
        </w:tc>
        <w:tc>
          <w:tcPr>
            <w:tcW w:w="2884" w:type="dxa"/>
            <w:vMerge w:val="continue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分析测试技术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冯素香</w:t>
            </w:r>
          </w:p>
        </w:tc>
        <w:tc>
          <w:tcPr>
            <w:tcW w:w="2884" w:type="dxa"/>
            <w:vMerge w:val="continue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中药药理学专论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方晓艳</w:t>
            </w:r>
          </w:p>
        </w:tc>
        <w:tc>
          <w:tcPr>
            <w:tcW w:w="2884" w:type="dxa"/>
            <w:vMerge w:val="continue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中药制剂学</w:t>
            </w:r>
          </w:p>
        </w:tc>
        <w:tc>
          <w:tcPr>
            <w:tcW w:w="2640" w:type="dxa"/>
            <w:tcBorders>
              <w:bottom w:val="single" w:color="auto" w:sz="4" w:space="0"/>
            </w:tcBorders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贾永艳</w:t>
            </w:r>
          </w:p>
        </w:tc>
        <w:tc>
          <w:tcPr>
            <w:tcW w:w="2884" w:type="dxa"/>
            <w:vMerge w:val="continue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spacing w:line="266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临床中药学专论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王辉</w:t>
            </w:r>
          </w:p>
        </w:tc>
        <w:tc>
          <w:tcPr>
            <w:tcW w:w="2884" w:type="dxa"/>
            <w:vMerge w:val="continue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spacing w:line="266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西医诊断学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孟毅</w:t>
            </w:r>
          </w:p>
        </w:tc>
        <w:tc>
          <w:tcPr>
            <w:tcW w:w="2884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354" w:type="dxa"/>
            <w:vAlign w:val="center"/>
          </w:tcPr>
          <w:p>
            <w:pPr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研究生培养全过程讲座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张超,刘燕,白娟</w:t>
            </w:r>
          </w:p>
        </w:tc>
        <w:tc>
          <w:tcPr>
            <w:tcW w:w="2884" w:type="dxa"/>
            <w:vMerge w:val="restart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4354" w:type="dxa"/>
            <w:vAlign w:val="center"/>
          </w:tcPr>
          <w:p>
            <w:pPr>
              <w:spacing w:line="266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科技论文写作及投稿指南</w:t>
            </w:r>
          </w:p>
        </w:tc>
        <w:tc>
          <w:tcPr>
            <w:tcW w:w="2640" w:type="dxa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刘燕</w:t>
            </w:r>
          </w:p>
        </w:tc>
        <w:tc>
          <w:tcPr>
            <w:tcW w:w="2884" w:type="dxa"/>
            <w:vMerge w:val="continue"/>
            <w:vAlign w:val="center"/>
          </w:tcPr>
          <w:p>
            <w:pPr>
              <w:ind w:hanging="108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</w:tr>
    </w:tbl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0AA0D8"/>
    <w:multiLevelType w:val="singleLevel"/>
    <w:tmpl w:val="950AA0D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abstractNum w:abstractNumId="1">
    <w:nsid w:val="9922153C"/>
    <w:multiLevelType w:val="singleLevel"/>
    <w:tmpl w:val="9922153C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abstractNum w:abstractNumId="2">
    <w:nsid w:val="BFC6A2F6"/>
    <w:multiLevelType w:val="singleLevel"/>
    <w:tmpl w:val="BFC6A2F6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abstractNum w:abstractNumId="3">
    <w:nsid w:val="CA528A6A"/>
    <w:multiLevelType w:val="singleLevel"/>
    <w:tmpl w:val="CA528A6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abstractNum w:abstractNumId="4">
    <w:nsid w:val="083B470C"/>
    <w:multiLevelType w:val="singleLevel"/>
    <w:tmpl w:val="083B470C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abstractNum w:abstractNumId="5">
    <w:nsid w:val="33E1490F"/>
    <w:multiLevelType w:val="singleLevel"/>
    <w:tmpl w:val="33E1490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F791B70"/>
    <w:multiLevelType w:val="singleLevel"/>
    <w:tmpl w:val="3F791B70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abstractNum w:abstractNumId="7">
    <w:nsid w:val="65F4AC41"/>
    <w:multiLevelType w:val="singleLevel"/>
    <w:tmpl w:val="65F4AC41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NzE5MGU0YTgwMGNlYTUyMjc3MDg4ZmU1MGY3MTUifQ=="/>
    <w:docVar w:name="KSO_WPS_MARK_KEY" w:val="92e3286e-7d6a-4592-9ba1-8e092a2f7a7c"/>
  </w:docVars>
  <w:rsids>
    <w:rsidRoot w:val="00000000"/>
    <w:rsid w:val="05946468"/>
    <w:rsid w:val="08BD2EE5"/>
    <w:rsid w:val="0CA84E57"/>
    <w:rsid w:val="139C5B8A"/>
    <w:rsid w:val="150D2643"/>
    <w:rsid w:val="17D31922"/>
    <w:rsid w:val="25D52D09"/>
    <w:rsid w:val="27DF1C1D"/>
    <w:rsid w:val="28984110"/>
    <w:rsid w:val="296E1A34"/>
    <w:rsid w:val="2AB80B1E"/>
    <w:rsid w:val="2F3A5177"/>
    <w:rsid w:val="326A6587"/>
    <w:rsid w:val="39A5508C"/>
    <w:rsid w:val="3C6D114E"/>
    <w:rsid w:val="3D803103"/>
    <w:rsid w:val="43ED0DC6"/>
    <w:rsid w:val="44323D41"/>
    <w:rsid w:val="4839282C"/>
    <w:rsid w:val="4C4D68A6"/>
    <w:rsid w:val="512A365A"/>
    <w:rsid w:val="52666A4C"/>
    <w:rsid w:val="557E5D22"/>
    <w:rsid w:val="56006FA6"/>
    <w:rsid w:val="59205A6E"/>
    <w:rsid w:val="5DD72473"/>
    <w:rsid w:val="634562FD"/>
    <w:rsid w:val="64070CEC"/>
    <w:rsid w:val="70725FF0"/>
    <w:rsid w:val="71B44B4E"/>
    <w:rsid w:val="73F531FC"/>
    <w:rsid w:val="7EBD5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731</Words>
  <Characters>820</Characters>
  <Lines>0</Lines>
  <Paragraphs>0</Paragraphs>
  <TotalTime>0</TotalTime>
  <ScaleCrop>false</ScaleCrop>
  <LinksUpToDate>false</LinksUpToDate>
  <CharactersWithSpaces>827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2023-02-22T10:39:00Z</dcterms:created>
  <dc:creator>Giggle</dc:creator>
  <cp:lastModifiedBy>糖半甜</cp:lastModifiedBy>
  <cp:lastPrinted>2023-03-02T08:49:00Z</cp:lastPrinted>
  <dcterms:modified xsi:type="dcterms:W3CDTF">2023-03-03T02:15:19Z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37C0203ABCE848F59060237A7CD0E90F</vt:lpwstr>
  </property>
</Properties>
</file>