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2023级同等学力申请博士学位人员课程表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tbl>
      <w:tblPr>
        <w:tblStyle w:val="2"/>
        <w:tblW w:w="10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17"/>
        <w:gridCol w:w="1197"/>
        <w:gridCol w:w="1335"/>
        <w:gridCol w:w="1365"/>
        <w:gridCol w:w="1335"/>
        <w:gridCol w:w="133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时间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下午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14：30-18：00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名家学术与临床（2-4周、6-10周）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239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晚上18:30-10:00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高级医用英语（11-15周）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名家学术与临床（4-4周、7-10周）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仲景学术思想研究精要（2-15周）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高级医用英语（3-15周）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课程说明：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1.开设《高级医用英语》一门基础课程；《名家学术与临床》、《仲景学术思想研究精要》两门专业基础课程；一门临床研究专业课程（根据不同专业方向学习相关课程）。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临床研究专业课程包括《中医内科学临床研究》、《中医外科学临床研究》、《中医骨伤科学临床研究》、《中医妇科学临床研究》、《中医儿科学临床研究》、《针灸推拿学临床研究》、《中西医结合临床研究》七门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3.临床研究专业课程每门课均由两位及以上教师授课，上课时间可能随时有所调整，未确定具体时间的课程不在课程表中显示，由各个专业课程负责人采取提前群内告知形式进行。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4.请结合教学周历查看课程授课日期。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任课教师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16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4170" w:type="dxa"/>
            <w:vAlign w:val="center"/>
          </w:tcPr>
          <w:p>
            <w:pPr>
              <w:ind w:hanging="108" w:firstLineChars="0"/>
              <w:jc w:val="center"/>
              <w:rPr>
                <w:rFonts w:hint="default" w:ascii="宋体" w:hAnsi="宋体" w:eastAsiaTheme="minorEastAsia" w:cstheme="minorBidi"/>
                <w:b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</w:rPr>
              <w:t>任课教师</w:t>
            </w:r>
            <w:r>
              <w:rPr>
                <w:rFonts w:hint="eastAsia" w:ascii="宋体" w:hAnsi="宋体"/>
                <w:b/>
                <w:color w:val="000000"/>
                <w:sz w:val="18"/>
                <w:lang w:val="en-US" w:eastAsia="zh-CN"/>
              </w:rPr>
              <w:t>/开课院部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高级医用英语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仲景学术思想研究精要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王振亮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名家学术与临床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中医内科学临床研究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中医外科学临床研究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中医骨伤科学临床研究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骨伤学院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中医妇科学临床研究</w:t>
            </w:r>
          </w:p>
        </w:tc>
        <w:tc>
          <w:tcPr>
            <w:tcW w:w="4170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中医儿科学临床研究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儿科医学院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69" w:type="dxa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针灸推拿学临床研究</w:t>
            </w:r>
          </w:p>
        </w:tc>
        <w:tc>
          <w:tcPr>
            <w:tcW w:w="4170" w:type="dxa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highlight w:val="none"/>
                <w:lang w:val="en-US" w:eastAsia="zh-CN"/>
              </w:rPr>
              <w:t>针灸推拿学院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WVlMTVkMjY5MzNiY2ZhYTBjZDA4MGEyNWNmNjUifQ=="/>
  </w:docVars>
  <w:rsids>
    <w:rsidRoot w:val="3D28757B"/>
    <w:rsid w:val="1B005B88"/>
    <w:rsid w:val="295A1DDB"/>
    <w:rsid w:val="2EE54BFF"/>
    <w:rsid w:val="3D28757B"/>
    <w:rsid w:val="450B5EF5"/>
    <w:rsid w:val="69146D78"/>
    <w:rsid w:val="7D8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2023-09-14T09:08:00Z</dcterms:created>
  <dc:creator>糖半甜</dc:creator>
  <cp:lastModifiedBy>糖半甜</cp:lastModifiedBy>
  <dcterms:modified xsi:type="dcterms:W3CDTF">2024-09-10T06:30:56Z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8A43B42E57B5418A9B2BF4DF48013989_13</vt:lpwstr>
  </property>
</Properties>
</file>