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8D5" w:rsidRPr="006C3229" w:rsidRDefault="004728D5" w:rsidP="004728D5">
      <w:pPr>
        <w:spacing w:line="680" w:lineRule="exact"/>
        <w:jc w:val="center"/>
        <w:rPr>
          <w:rFonts w:ascii="方正小标宋简体" w:eastAsia="方正小标宋简体"/>
          <w:sz w:val="44"/>
          <w:szCs w:val="44"/>
        </w:rPr>
      </w:pPr>
      <w:r w:rsidRPr="006C3229">
        <w:rPr>
          <w:rFonts w:ascii="方正小标宋简体" w:eastAsia="方正小标宋简体" w:hint="eastAsia"/>
          <w:sz w:val="44"/>
          <w:szCs w:val="44"/>
        </w:rPr>
        <w:t>河南中医药大学</w:t>
      </w:r>
    </w:p>
    <w:p w:rsidR="004728D5" w:rsidRPr="006C3229" w:rsidRDefault="004728D5" w:rsidP="004728D5">
      <w:pPr>
        <w:spacing w:after="100" w:afterAutospacing="1" w:line="680" w:lineRule="exact"/>
        <w:jc w:val="center"/>
        <w:rPr>
          <w:rFonts w:ascii="方正小标宋简体" w:eastAsia="方正小标宋简体"/>
          <w:sz w:val="44"/>
          <w:szCs w:val="44"/>
        </w:rPr>
      </w:pPr>
      <w:r w:rsidRPr="006C3229">
        <w:rPr>
          <w:rFonts w:ascii="方正小标宋简体" w:eastAsia="方正小标宋简体" w:hint="eastAsia"/>
          <w:sz w:val="44"/>
          <w:szCs w:val="44"/>
        </w:rPr>
        <w:t>研究生学位论文开题论证规定</w:t>
      </w:r>
    </w:p>
    <w:p w:rsidR="004728D5" w:rsidRPr="006C3229" w:rsidRDefault="004728D5" w:rsidP="004728D5">
      <w:pPr>
        <w:spacing w:line="600" w:lineRule="exact"/>
        <w:ind w:firstLineChars="200" w:firstLine="640"/>
        <w:rPr>
          <w:rFonts w:ascii="仿宋_GB2312" w:eastAsia="仿宋_GB2312" w:hAnsi="黑体"/>
          <w:sz w:val="32"/>
          <w:szCs w:val="32"/>
        </w:rPr>
      </w:pPr>
      <w:r w:rsidRPr="006C3229">
        <w:rPr>
          <w:rFonts w:ascii="仿宋_GB2312" w:eastAsia="仿宋_GB2312" w:hAnsi="黑体" w:hint="eastAsia"/>
          <w:sz w:val="32"/>
          <w:szCs w:val="32"/>
        </w:rPr>
        <w:t>学位论文开题论证是研究生进入论文工作后的首要任务，也是保证学位授予质量的关键之一。为使学位论文工作顺利进行，根据我校实际情况，对我校学位论文开题论证作如下规定。</w:t>
      </w:r>
    </w:p>
    <w:p w:rsidR="004728D5" w:rsidRPr="00457C87" w:rsidRDefault="004728D5" w:rsidP="004728D5">
      <w:pPr>
        <w:spacing w:line="600" w:lineRule="exact"/>
        <w:ind w:firstLineChars="200" w:firstLine="640"/>
        <w:rPr>
          <w:rFonts w:ascii="黑体" w:eastAsia="黑体" w:hAnsi="黑体"/>
          <w:sz w:val="32"/>
          <w:szCs w:val="32"/>
        </w:rPr>
      </w:pPr>
      <w:r w:rsidRPr="00457C87">
        <w:rPr>
          <w:rFonts w:ascii="黑体" w:eastAsia="黑体" w:hAnsi="黑体" w:hint="eastAsia"/>
          <w:sz w:val="32"/>
          <w:szCs w:val="32"/>
        </w:rPr>
        <w:t>一、开题申请</w:t>
      </w:r>
    </w:p>
    <w:p w:rsidR="004728D5" w:rsidRPr="006C3229" w:rsidRDefault="004728D5" w:rsidP="004728D5">
      <w:pPr>
        <w:spacing w:line="600" w:lineRule="exact"/>
        <w:ind w:firstLineChars="200" w:firstLine="640"/>
        <w:rPr>
          <w:rFonts w:ascii="仿宋_GB2312" w:eastAsia="仿宋_GB2312" w:hAnsi="黑体"/>
          <w:sz w:val="32"/>
          <w:szCs w:val="32"/>
        </w:rPr>
      </w:pPr>
      <w:r w:rsidRPr="006C3229">
        <w:rPr>
          <w:rFonts w:ascii="仿宋_GB2312" w:eastAsia="仿宋_GB2312" w:hAnsi="黑体" w:hint="eastAsia"/>
          <w:sz w:val="32"/>
          <w:szCs w:val="32"/>
        </w:rPr>
        <w:t>开题前一个月，研究生须向所在院部提交开题申请，申请开题需递交《研究生开题申请表》、文献综述、课题查新报告（博士提供）。</w:t>
      </w:r>
    </w:p>
    <w:p w:rsidR="004728D5" w:rsidRPr="006C3229" w:rsidRDefault="004728D5" w:rsidP="004728D5">
      <w:pPr>
        <w:spacing w:line="600" w:lineRule="exact"/>
        <w:ind w:firstLineChars="200" w:firstLine="640"/>
        <w:rPr>
          <w:rFonts w:ascii="仿宋_GB2312" w:eastAsia="仿宋_GB2312" w:hAnsi="黑体"/>
          <w:sz w:val="32"/>
          <w:szCs w:val="32"/>
        </w:rPr>
      </w:pPr>
      <w:r w:rsidRPr="006C3229">
        <w:rPr>
          <w:rFonts w:ascii="仿宋_GB2312" w:eastAsia="仿宋_GB2312" w:hAnsi="黑体" w:hint="eastAsia"/>
          <w:sz w:val="32"/>
          <w:szCs w:val="32"/>
        </w:rPr>
        <w:t>硕士研究生文献综述字数原则上不少于3000字（不包括参考文献），原则上参考文献不少于20篇，其中国外资料不应低于15%，近五年文献资料不应低于30%，重复率应≤30%；博士研究生文献综述字数原则上不少于5000字（不包括参考文献），原则上参考文献不少于30篇，其中国外资料不应低于30%，近五年文献资料不应低于50%，重复率应≤30%。为保证研究生论文具有一定的前沿性，博士研究生的开题报告应开展课题查新工作，并提供查新报告。</w:t>
      </w:r>
    </w:p>
    <w:p w:rsidR="004728D5" w:rsidRPr="006C3229" w:rsidRDefault="004728D5" w:rsidP="004728D5">
      <w:pPr>
        <w:spacing w:line="600" w:lineRule="exact"/>
        <w:ind w:firstLineChars="200" w:firstLine="640"/>
        <w:rPr>
          <w:rFonts w:ascii="仿宋_GB2312" w:eastAsia="仿宋_GB2312" w:hAnsi="黑体"/>
          <w:sz w:val="32"/>
          <w:szCs w:val="32"/>
        </w:rPr>
      </w:pPr>
      <w:r w:rsidRPr="006C3229">
        <w:rPr>
          <w:rFonts w:ascii="仿宋_GB2312" w:eastAsia="仿宋_GB2312" w:hAnsi="黑体" w:hint="eastAsia"/>
          <w:sz w:val="32"/>
          <w:szCs w:val="32"/>
        </w:rPr>
        <w:t>请各院部对研究生开题申请材料进行审核，审核内容包括以下几个方面：</w:t>
      </w:r>
    </w:p>
    <w:p w:rsidR="004728D5" w:rsidRPr="006C3229" w:rsidRDefault="004728D5" w:rsidP="004728D5">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1、</w:t>
      </w:r>
      <w:r w:rsidRPr="006C3229">
        <w:rPr>
          <w:rFonts w:ascii="仿宋_GB2312" w:eastAsia="仿宋_GB2312" w:hAnsi="黑体" w:hint="eastAsia"/>
          <w:sz w:val="32"/>
          <w:szCs w:val="32"/>
        </w:rPr>
        <w:t>课程考试是否合格（考试成绩可在研究生信息管理系统中查询）；</w:t>
      </w:r>
    </w:p>
    <w:p w:rsidR="004728D5" w:rsidRPr="006C3229" w:rsidRDefault="004728D5" w:rsidP="004728D5">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lastRenderedPageBreak/>
        <w:t>2、</w:t>
      </w:r>
      <w:r w:rsidRPr="006C3229">
        <w:rPr>
          <w:rFonts w:ascii="仿宋_GB2312" w:eastAsia="仿宋_GB2312" w:hAnsi="黑体" w:hint="eastAsia"/>
          <w:sz w:val="32"/>
          <w:szCs w:val="32"/>
        </w:rPr>
        <w:t>课程总学分是否符合要求</w:t>
      </w:r>
      <w:r w:rsidR="002F3A07">
        <w:rPr>
          <w:rFonts w:ascii="仿宋_GB2312" w:eastAsia="仿宋_GB2312" w:hAnsi="黑体" w:hint="eastAsia"/>
          <w:sz w:val="32"/>
          <w:szCs w:val="32"/>
        </w:rPr>
        <w:t>（各专业</w:t>
      </w:r>
      <w:r w:rsidR="002F3A07">
        <w:rPr>
          <w:rFonts w:ascii="仿宋_GB2312" w:eastAsia="仿宋_GB2312" w:hAnsi="黑体"/>
          <w:sz w:val="32"/>
          <w:szCs w:val="32"/>
        </w:rPr>
        <w:t>学分要求</w:t>
      </w:r>
      <w:r w:rsidR="002F3A07">
        <w:rPr>
          <w:rFonts w:ascii="仿宋_GB2312" w:eastAsia="仿宋_GB2312" w:hAnsi="黑体" w:hint="eastAsia"/>
          <w:sz w:val="32"/>
          <w:szCs w:val="32"/>
        </w:rPr>
        <w:t>详</w:t>
      </w:r>
      <w:r w:rsidR="002F3A07">
        <w:rPr>
          <w:rFonts w:ascii="仿宋_GB2312" w:eastAsia="仿宋_GB2312" w:hAnsi="黑体"/>
          <w:sz w:val="32"/>
          <w:szCs w:val="32"/>
        </w:rPr>
        <w:t>见</w:t>
      </w:r>
      <w:r w:rsidR="002F3A07">
        <w:rPr>
          <w:rFonts w:ascii="仿宋_GB2312" w:eastAsia="仿宋_GB2312" w:hAnsi="黑体" w:hint="eastAsia"/>
          <w:sz w:val="32"/>
          <w:szCs w:val="32"/>
        </w:rPr>
        <w:t>《河南</w:t>
      </w:r>
      <w:r w:rsidR="002F3A07">
        <w:rPr>
          <w:rFonts w:ascii="仿宋_GB2312" w:eastAsia="仿宋_GB2312" w:hAnsi="黑体"/>
          <w:sz w:val="32"/>
          <w:szCs w:val="32"/>
        </w:rPr>
        <w:t>中医药大学</w:t>
      </w:r>
      <w:r w:rsidR="002F3A07">
        <w:rPr>
          <w:rFonts w:ascii="仿宋_GB2312" w:eastAsia="仿宋_GB2312" w:hAnsi="黑体" w:hint="eastAsia"/>
          <w:sz w:val="32"/>
          <w:szCs w:val="32"/>
        </w:rPr>
        <w:t>研究生</w:t>
      </w:r>
      <w:r w:rsidR="002F3A07">
        <w:rPr>
          <w:rFonts w:ascii="仿宋_GB2312" w:eastAsia="仿宋_GB2312" w:hAnsi="黑体"/>
          <w:sz w:val="32"/>
          <w:szCs w:val="32"/>
        </w:rPr>
        <w:t>培养方案（</w:t>
      </w:r>
      <w:r w:rsidR="002F3A07">
        <w:rPr>
          <w:rFonts w:ascii="仿宋_GB2312" w:eastAsia="仿宋_GB2312" w:hAnsi="黑体" w:hint="eastAsia"/>
          <w:sz w:val="32"/>
          <w:szCs w:val="32"/>
        </w:rPr>
        <w:t>全日制2022年版</w:t>
      </w:r>
      <w:r w:rsidR="002F3A07">
        <w:rPr>
          <w:rFonts w:ascii="仿宋_GB2312" w:eastAsia="仿宋_GB2312" w:hAnsi="黑体"/>
          <w:sz w:val="32"/>
          <w:szCs w:val="32"/>
        </w:rPr>
        <w:t>）</w:t>
      </w:r>
      <w:r w:rsidR="002F3A07">
        <w:rPr>
          <w:rFonts w:ascii="仿宋_GB2312" w:eastAsia="仿宋_GB2312" w:hAnsi="黑体" w:hint="eastAsia"/>
          <w:sz w:val="32"/>
          <w:szCs w:val="32"/>
        </w:rPr>
        <w:t>》）</w:t>
      </w:r>
      <w:r w:rsidRPr="006C3229">
        <w:rPr>
          <w:rFonts w:ascii="仿宋_GB2312" w:eastAsia="仿宋_GB2312" w:hAnsi="黑体" w:hint="eastAsia"/>
          <w:sz w:val="32"/>
          <w:szCs w:val="32"/>
        </w:rPr>
        <w:t>；</w:t>
      </w:r>
    </w:p>
    <w:p w:rsidR="004728D5" w:rsidRPr="006C3229" w:rsidRDefault="004728D5" w:rsidP="004728D5">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3、</w:t>
      </w:r>
      <w:r w:rsidRPr="006C3229">
        <w:rPr>
          <w:rFonts w:ascii="仿宋_GB2312" w:eastAsia="仿宋_GB2312" w:hAnsi="黑体" w:hint="eastAsia"/>
          <w:sz w:val="32"/>
          <w:szCs w:val="32"/>
        </w:rPr>
        <w:t>文献综述是否达到要求；</w:t>
      </w:r>
    </w:p>
    <w:p w:rsidR="004728D5" w:rsidRPr="006C3229" w:rsidRDefault="004728D5" w:rsidP="004728D5">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4、</w:t>
      </w:r>
      <w:r w:rsidRPr="006C3229">
        <w:rPr>
          <w:rFonts w:ascii="仿宋_GB2312" w:eastAsia="仿宋_GB2312" w:hAnsi="黑体" w:hint="eastAsia"/>
          <w:sz w:val="32"/>
          <w:szCs w:val="32"/>
        </w:rPr>
        <w:t>开题申请书是否完善；</w:t>
      </w:r>
    </w:p>
    <w:p w:rsidR="000F7D77" w:rsidRDefault="004728D5" w:rsidP="000F7D77">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5、</w:t>
      </w:r>
      <w:r w:rsidRPr="006C3229">
        <w:rPr>
          <w:rFonts w:ascii="仿宋_GB2312" w:eastAsia="仿宋_GB2312" w:hAnsi="黑体" w:hint="eastAsia"/>
          <w:sz w:val="32"/>
          <w:szCs w:val="32"/>
        </w:rPr>
        <w:t>课题查新报告是否提交（博士）</w:t>
      </w:r>
      <w:r w:rsidR="006D0A0A">
        <w:rPr>
          <w:rFonts w:ascii="仿宋_GB2312" w:eastAsia="仿宋_GB2312" w:hAnsi="黑体" w:hint="eastAsia"/>
          <w:sz w:val="32"/>
          <w:szCs w:val="32"/>
        </w:rPr>
        <w:t>；</w:t>
      </w:r>
    </w:p>
    <w:p w:rsidR="000F7D77" w:rsidRPr="000F7D77" w:rsidRDefault="000F7D77" w:rsidP="004728D5">
      <w:pPr>
        <w:spacing w:line="600" w:lineRule="exact"/>
        <w:ind w:firstLineChars="200" w:firstLine="640"/>
        <w:rPr>
          <w:rFonts w:ascii="仿宋_GB2312" w:eastAsia="仿宋_GB2312" w:hAnsi="黑体"/>
          <w:sz w:val="32"/>
          <w:szCs w:val="32"/>
        </w:rPr>
      </w:pPr>
      <w:r w:rsidRPr="000F7D77">
        <w:rPr>
          <w:rFonts w:ascii="仿宋_GB2312" w:eastAsia="仿宋_GB2312" w:hAnsi="黑体" w:hint="eastAsia"/>
          <w:sz w:val="32"/>
          <w:szCs w:val="32"/>
        </w:rPr>
        <w:t>6、涉及</w:t>
      </w:r>
      <w:r w:rsidRPr="000F7D77">
        <w:rPr>
          <w:rFonts w:ascii="仿宋_GB2312" w:eastAsia="仿宋_GB2312" w:hAnsi="黑体"/>
          <w:sz w:val="32"/>
          <w:szCs w:val="32"/>
        </w:rPr>
        <w:t>药物临床试验</w:t>
      </w:r>
      <w:r w:rsidRPr="000F7D77">
        <w:rPr>
          <w:rFonts w:ascii="仿宋_GB2312" w:eastAsia="仿宋_GB2312" w:hAnsi="黑体" w:hint="eastAsia"/>
          <w:sz w:val="32"/>
          <w:szCs w:val="32"/>
        </w:rPr>
        <w:t>、</w:t>
      </w:r>
      <w:r w:rsidRPr="000F7D77">
        <w:rPr>
          <w:rFonts w:ascii="仿宋_GB2312" w:eastAsia="仿宋_GB2312" w:hAnsi="黑体"/>
          <w:sz w:val="32"/>
          <w:szCs w:val="32"/>
        </w:rPr>
        <w:t>医疗器械临床试验</w:t>
      </w:r>
      <w:r w:rsidRPr="000F7D77">
        <w:rPr>
          <w:rFonts w:ascii="仿宋_GB2312" w:eastAsia="仿宋_GB2312" w:hAnsi="黑体" w:hint="eastAsia"/>
          <w:sz w:val="32"/>
          <w:szCs w:val="32"/>
        </w:rPr>
        <w:t>，</w:t>
      </w:r>
      <w:r w:rsidRPr="000F7D77">
        <w:rPr>
          <w:rFonts w:ascii="仿宋_GB2312" w:eastAsia="仿宋_GB2312" w:hAnsi="黑体"/>
          <w:sz w:val="32"/>
          <w:szCs w:val="32"/>
        </w:rPr>
        <w:t>涉及人的临床研究科研项目</w:t>
      </w:r>
      <w:r w:rsidRPr="000F7D77">
        <w:rPr>
          <w:rFonts w:ascii="仿宋_GB2312" w:eastAsia="仿宋_GB2312" w:hAnsi="黑体" w:hint="eastAsia"/>
          <w:sz w:val="32"/>
          <w:szCs w:val="32"/>
        </w:rPr>
        <w:t>、</w:t>
      </w:r>
      <w:r w:rsidRPr="000F7D77">
        <w:rPr>
          <w:rFonts w:ascii="仿宋_GB2312" w:eastAsia="仿宋_GB2312" w:hAnsi="黑体"/>
          <w:sz w:val="32"/>
          <w:szCs w:val="32"/>
        </w:rPr>
        <w:t>医疗技术临床研究</w:t>
      </w:r>
      <w:r w:rsidRPr="000F7D77">
        <w:rPr>
          <w:rFonts w:ascii="仿宋_GB2312" w:eastAsia="仿宋_GB2312" w:hAnsi="黑体" w:hint="eastAsia"/>
          <w:sz w:val="32"/>
          <w:szCs w:val="32"/>
        </w:rPr>
        <w:t>等内容</w:t>
      </w:r>
      <w:r w:rsidRPr="000F7D77">
        <w:rPr>
          <w:rFonts w:ascii="仿宋_GB2312" w:eastAsia="仿宋_GB2312" w:hAnsi="黑体"/>
          <w:sz w:val="32"/>
          <w:szCs w:val="32"/>
        </w:rPr>
        <w:t>的，医学伦理</w:t>
      </w:r>
      <w:r w:rsidRPr="000F7D77">
        <w:rPr>
          <w:rFonts w:ascii="仿宋_GB2312" w:eastAsia="仿宋_GB2312" w:hAnsi="黑体" w:hint="eastAsia"/>
          <w:sz w:val="32"/>
          <w:szCs w:val="32"/>
        </w:rPr>
        <w:t>审查</w:t>
      </w:r>
      <w:r w:rsidRPr="000F7D77">
        <w:rPr>
          <w:rFonts w:ascii="仿宋_GB2312" w:eastAsia="仿宋_GB2312" w:hAnsi="黑体"/>
          <w:sz w:val="32"/>
          <w:szCs w:val="32"/>
        </w:rPr>
        <w:t>材料</w:t>
      </w:r>
      <w:r>
        <w:rPr>
          <w:rFonts w:ascii="仿宋_GB2312" w:eastAsia="仿宋_GB2312" w:hAnsi="黑体" w:hint="eastAsia"/>
          <w:sz w:val="32"/>
          <w:szCs w:val="32"/>
        </w:rPr>
        <w:t>是否提交</w:t>
      </w:r>
      <w:r w:rsidRPr="000F7D77">
        <w:rPr>
          <w:rFonts w:ascii="仿宋_GB2312" w:eastAsia="仿宋_GB2312" w:hAnsi="黑体"/>
          <w:sz w:val="32"/>
          <w:szCs w:val="32"/>
        </w:rPr>
        <w:t>。</w:t>
      </w:r>
    </w:p>
    <w:p w:rsidR="004728D5" w:rsidRPr="006C3229" w:rsidRDefault="004728D5" w:rsidP="004728D5">
      <w:pPr>
        <w:spacing w:line="600" w:lineRule="exact"/>
        <w:ind w:firstLineChars="200" w:firstLine="640"/>
        <w:rPr>
          <w:rFonts w:ascii="仿宋_GB2312" w:eastAsia="仿宋_GB2312" w:hAnsi="黑体"/>
          <w:sz w:val="32"/>
          <w:szCs w:val="32"/>
        </w:rPr>
      </w:pPr>
      <w:r w:rsidRPr="006C3229">
        <w:rPr>
          <w:rFonts w:ascii="仿宋_GB2312" w:eastAsia="仿宋_GB2312" w:hAnsi="黑体" w:hint="eastAsia"/>
          <w:sz w:val="32"/>
          <w:szCs w:val="32"/>
        </w:rPr>
        <w:t>以上任何一项未达到要求者，均不能参加开题，请各院部审核完成后，将不符合开题申请要求的研究生名单及原因报研究生院备案。</w:t>
      </w:r>
    </w:p>
    <w:p w:rsidR="004728D5" w:rsidRPr="00457C87" w:rsidRDefault="004728D5" w:rsidP="004728D5">
      <w:pPr>
        <w:spacing w:line="600" w:lineRule="exact"/>
        <w:ind w:firstLineChars="200" w:firstLine="640"/>
        <w:rPr>
          <w:rFonts w:ascii="黑体" w:eastAsia="黑体" w:hAnsi="黑体"/>
          <w:sz w:val="32"/>
          <w:szCs w:val="32"/>
        </w:rPr>
      </w:pPr>
      <w:r w:rsidRPr="00457C87">
        <w:rPr>
          <w:rFonts w:ascii="黑体" w:eastAsia="黑体" w:hAnsi="黑体" w:hint="eastAsia"/>
          <w:sz w:val="32"/>
          <w:szCs w:val="32"/>
        </w:rPr>
        <w:t>二、开题论证程序与要求</w:t>
      </w:r>
    </w:p>
    <w:p w:rsidR="004728D5" w:rsidRPr="00EB4496" w:rsidRDefault="004728D5" w:rsidP="004728D5">
      <w:pPr>
        <w:spacing w:line="600" w:lineRule="exact"/>
        <w:ind w:firstLineChars="200" w:firstLine="643"/>
        <w:rPr>
          <w:rFonts w:ascii="楷体" w:eastAsia="楷体" w:hAnsi="楷体"/>
          <w:b/>
          <w:sz w:val="32"/>
          <w:szCs w:val="32"/>
        </w:rPr>
      </w:pPr>
      <w:r w:rsidRPr="00EB4496">
        <w:rPr>
          <w:rFonts w:ascii="楷体" w:eastAsia="楷体" w:hAnsi="楷体" w:hint="eastAsia"/>
          <w:b/>
          <w:sz w:val="32"/>
          <w:szCs w:val="32"/>
        </w:rPr>
        <w:t>（一）时间要求</w:t>
      </w:r>
    </w:p>
    <w:p w:rsidR="004728D5" w:rsidRPr="006C3229" w:rsidRDefault="004728D5" w:rsidP="004728D5">
      <w:pPr>
        <w:spacing w:line="600" w:lineRule="exact"/>
        <w:ind w:firstLineChars="200" w:firstLine="640"/>
        <w:rPr>
          <w:rFonts w:ascii="仿宋_GB2312" w:eastAsia="仿宋_GB2312" w:hAnsi="黑体"/>
          <w:sz w:val="32"/>
          <w:szCs w:val="32"/>
        </w:rPr>
      </w:pPr>
      <w:r w:rsidRPr="006C3229">
        <w:rPr>
          <w:rFonts w:ascii="仿宋_GB2312" w:eastAsia="仿宋_GB2312" w:hAnsi="黑体" w:hint="eastAsia"/>
          <w:sz w:val="32"/>
          <w:szCs w:val="32"/>
        </w:rPr>
        <w:t>学位论文开题论证工作由学位分委员会组织进行，研究生招生所在学科具体负责，全部工作于12月20日以前结束。</w:t>
      </w:r>
    </w:p>
    <w:p w:rsidR="004728D5" w:rsidRPr="00EB4496" w:rsidRDefault="004728D5" w:rsidP="004728D5">
      <w:pPr>
        <w:spacing w:line="600" w:lineRule="exact"/>
        <w:ind w:firstLineChars="200" w:firstLine="643"/>
        <w:rPr>
          <w:rFonts w:ascii="楷体" w:eastAsia="楷体" w:hAnsi="楷体"/>
          <w:b/>
          <w:sz w:val="32"/>
          <w:szCs w:val="32"/>
        </w:rPr>
      </w:pPr>
      <w:r w:rsidRPr="00EB4496">
        <w:rPr>
          <w:rFonts w:ascii="楷体" w:eastAsia="楷体" w:hAnsi="楷体" w:hint="eastAsia"/>
          <w:b/>
          <w:sz w:val="32"/>
          <w:szCs w:val="32"/>
        </w:rPr>
        <w:t>（二）开题要求</w:t>
      </w:r>
    </w:p>
    <w:p w:rsidR="004728D5" w:rsidRPr="006C3229" w:rsidRDefault="004728D5" w:rsidP="004728D5">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1、</w:t>
      </w:r>
      <w:r w:rsidRPr="006C3229">
        <w:rPr>
          <w:rFonts w:ascii="仿宋_GB2312" w:eastAsia="仿宋_GB2312" w:hAnsi="黑体" w:hint="eastAsia"/>
          <w:sz w:val="32"/>
          <w:szCs w:val="32"/>
        </w:rPr>
        <w:t>各院部应于开题前7日将通过开题申请审核研究生的《研究生学位论文开题报告书》和《学位论文开题报告专家评议书》送各评议专家审阅，并填写《研究生开题安排一览表》。开题前5天将扫描版报送至研究生院，研究生院将组织专家和督导组成员进行抽查。</w:t>
      </w:r>
    </w:p>
    <w:p w:rsidR="004728D5" w:rsidRPr="006C3229" w:rsidRDefault="004728D5" w:rsidP="004728D5">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sidRPr="006C3229">
        <w:rPr>
          <w:rFonts w:ascii="仿宋_GB2312" w:eastAsia="仿宋_GB2312" w:hAnsi="黑体" w:hint="eastAsia"/>
          <w:sz w:val="32"/>
          <w:szCs w:val="32"/>
        </w:rPr>
        <w:t>开题论证组成员必须为所申请学位的二级学科的专家和具有相近学科基础的专家，由导师或其所在学科主任提</w:t>
      </w:r>
      <w:r w:rsidRPr="006C3229">
        <w:rPr>
          <w:rFonts w:ascii="仿宋_GB2312" w:eastAsia="仿宋_GB2312" w:hAnsi="黑体" w:hint="eastAsia"/>
          <w:sz w:val="32"/>
          <w:szCs w:val="32"/>
        </w:rPr>
        <w:lastRenderedPageBreak/>
        <w:t>名，经学院研究生主管部门审核通过。研究生导师及指导小组成员不得作为论证组成员。</w:t>
      </w:r>
    </w:p>
    <w:p w:rsidR="004728D5" w:rsidRPr="006C3229" w:rsidRDefault="004728D5" w:rsidP="004728D5">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（1）</w:t>
      </w:r>
      <w:r w:rsidRPr="006C3229">
        <w:rPr>
          <w:rFonts w:ascii="仿宋_GB2312" w:eastAsia="仿宋_GB2312" w:hAnsi="黑体" w:hint="eastAsia"/>
          <w:sz w:val="32"/>
          <w:szCs w:val="32"/>
        </w:rPr>
        <w:t>博士研究生开题报告专家组成员：专家组成员5～7人，原则上由具有教授或相当专业技术职称的专家组成，外单位专家不得少于2名。其中博士研究生导师应占全体成员的半数以上（小学科可酌情放宽，但须经所在学位分委员会同意并备案）。</w:t>
      </w:r>
    </w:p>
    <w:p w:rsidR="004728D5" w:rsidRPr="006C3229" w:rsidRDefault="004728D5" w:rsidP="004728D5">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sidRPr="006C3229">
        <w:rPr>
          <w:rFonts w:ascii="仿宋_GB2312" w:eastAsia="仿宋_GB2312" w:hAnsi="黑体" w:hint="eastAsia"/>
          <w:sz w:val="32"/>
          <w:szCs w:val="32"/>
        </w:rPr>
        <w:t>硕士研究生开题报告专家组成员：专家组成员5～7人，原则上由具有副教授或相应职称以上的硕士研究生导师担任，外单位专家不得少于2名。</w:t>
      </w:r>
    </w:p>
    <w:p w:rsidR="004728D5" w:rsidRPr="006C3229" w:rsidRDefault="004728D5" w:rsidP="004728D5">
      <w:pPr>
        <w:spacing w:line="600" w:lineRule="exact"/>
        <w:ind w:firstLineChars="200" w:firstLine="640"/>
        <w:rPr>
          <w:rFonts w:ascii="仿宋_GB2312" w:eastAsia="仿宋_GB2312" w:hAnsi="黑体"/>
          <w:sz w:val="32"/>
          <w:szCs w:val="32"/>
        </w:rPr>
      </w:pPr>
      <w:r w:rsidRPr="006C3229">
        <w:rPr>
          <w:rFonts w:ascii="仿宋_GB2312" w:eastAsia="仿宋_GB2312" w:hAnsi="黑体" w:hint="eastAsia"/>
          <w:sz w:val="32"/>
          <w:szCs w:val="32"/>
        </w:rPr>
        <w:t>研究生开题时导师必须到场。</w:t>
      </w:r>
    </w:p>
    <w:p w:rsidR="004728D5" w:rsidRPr="006C3229" w:rsidRDefault="004728D5" w:rsidP="004728D5">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3、</w:t>
      </w:r>
      <w:r w:rsidRPr="006C3229">
        <w:rPr>
          <w:rFonts w:ascii="仿宋_GB2312" w:eastAsia="仿宋_GB2312" w:hAnsi="黑体" w:hint="eastAsia"/>
          <w:sz w:val="32"/>
          <w:szCs w:val="32"/>
        </w:rPr>
        <w:t>开题采取现场报告和答辩相结合的方式进行。研究生以ppt形式汇报其论文研究计划（硕士不少于20分钟，博士不少于30分钟），并接受专家论证组的质询，听取专家论证组意见建议。开题过程应全程录像，刻录成光盘由院部留存。</w:t>
      </w:r>
    </w:p>
    <w:p w:rsidR="004728D5" w:rsidRPr="006C3229" w:rsidRDefault="004728D5" w:rsidP="004728D5">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4、</w:t>
      </w:r>
      <w:r w:rsidRPr="006C3229">
        <w:rPr>
          <w:rFonts w:ascii="仿宋_GB2312" w:eastAsia="仿宋_GB2312" w:hAnsi="黑体" w:hint="eastAsia"/>
          <w:sz w:val="32"/>
          <w:szCs w:val="32"/>
        </w:rPr>
        <w:t>开题报告经论证小组表决，2/3以上同意为通过。未通过者可申请再次开题。为保证学位论文质量，重新开题通过日期应在</w:t>
      </w:r>
      <w:r w:rsidR="002F7DFF">
        <w:rPr>
          <w:rFonts w:ascii="仿宋_GB2312" w:eastAsia="仿宋_GB2312" w:hAnsi="黑体" w:hint="eastAsia"/>
          <w:sz w:val="32"/>
          <w:szCs w:val="32"/>
        </w:rPr>
        <w:t>次</w:t>
      </w:r>
      <w:r w:rsidRPr="006C3229">
        <w:rPr>
          <w:rFonts w:ascii="仿宋_GB2312" w:eastAsia="仿宋_GB2312" w:hAnsi="黑体" w:hint="eastAsia"/>
          <w:sz w:val="32"/>
          <w:szCs w:val="32"/>
        </w:rPr>
        <w:t>年3月30日前，否则延迟毕业论文答辩。</w:t>
      </w:r>
    </w:p>
    <w:p w:rsidR="004728D5" w:rsidRPr="006C3229" w:rsidRDefault="004728D5" w:rsidP="004728D5">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5、</w:t>
      </w:r>
      <w:r w:rsidRPr="006C3229">
        <w:rPr>
          <w:rFonts w:ascii="仿宋_GB2312" w:eastAsia="仿宋_GB2312" w:hAnsi="黑体" w:hint="eastAsia"/>
          <w:sz w:val="32"/>
          <w:szCs w:val="32"/>
        </w:rPr>
        <w:t>开题题目、内容要与研究生学位类型、研究方向、专业领域一致。在课题进行过程中，原则上要求必须按照开题申请书进行，不得随意增加或减少研究内容。开题后如研究有重大变动，应由研究生导师提交书面报告，写明改题原因，</w:t>
      </w:r>
      <w:r w:rsidRPr="006C3229">
        <w:rPr>
          <w:rFonts w:ascii="仿宋_GB2312" w:eastAsia="仿宋_GB2312" w:hAnsi="黑体" w:hint="eastAsia"/>
          <w:sz w:val="32"/>
          <w:szCs w:val="32"/>
        </w:rPr>
        <w:lastRenderedPageBreak/>
        <w:t>由学科和院部负责人签署意见，交研究生院备案后，方可重新开题。重新开题过程应全程录像，刻录成光盘后由院部留存。</w:t>
      </w:r>
    </w:p>
    <w:p w:rsidR="004728D5" w:rsidRPr="00EB4496" w:rsidRDefault="004728D5" w:rsidP="004728D5">
      <w:pPr>
        <w:spacing w:line="600" w:lineRule="exact"/>
        <w:ind w:firstLineChars="200" w:firstLine="643"/>
        <w:rPr>
          <w:rFonts w:ascii="楷体" w:eastAsia="楷体" w:hAnsi="楷体"/>
          <w:b/>
          <w:sz w:val="32"/>
          <w:szCs w:val="32"/>
        </w:rPr>
      </w:pPr>
      <w:r w:rsidRPr="00EB4496">
        <w:rPr>
          <w:rFonts w:ascii="楷体" w:eastAsia="楷体" w:hAnsi="楷体" w:hint="eastAsia"/>
          <w:b/>
          <w:sz w:val="32"/>
          <w:szCs w:val="32"/>
        </w:rPr>
        <w:t>（三）其他要求</w:t>
      </w:r>
    </w:p>
    <w:p w:rsidR="004728D5" w:rsidRPr="006C3229" w:rsidRDefault="004728D5" w:rsidP="004728D5">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1、</w:t>
      </w:r>
      <w:r w:rsidRPr="006C3229">
        <w:rPr>
          <w:rFonts w:ascii="仿宋_GB2312" w:eastAsia="仿宋_GB2312" w:hAnsi="黑体" w:hint="eastAsia"/>
          <w:sz w:val="32"/>
          <w:szCs w:val="32"/>
        </w:rPr>
        <w:t>为提高研究生开题报告的公开度，请各培养单位于开题前一周，在学校、临床学院相应的公告栏里张贴研究生开题公告，开题会场应尽量固定，集中安排在一个或几个中型多媒体会议室内，有相关专家、学生旁听，并允许到会相关专家、学生提问。会场布置庄重、整齐。</w:t>
      </w:r>
    </w:p>
    <w:p w:rsidR="004728D5" w:rsidRDefault="004728D5" w:rsidP="004728D5">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sidRPr="006C3229">
        <w:rPr>
          <w:rFonts w:ascii="仿宋_GB2312" w:eastAsia="仿宋_GB2312" w:hAnsi="黑体" w:hint="eastAsia"/>
          <w:sz w:val="32"/>
          <w:szCs w:val="32"/>
        </w:rPr>
        <w:t>目前国家对研究生毕业论文实行多级论文抽检制度，一旦发现入库学位论文重复率超标，视为不合格，将直接撤销已获得的学位。问题严重的，还将追究导师责任，约谈单位责任领导。为避免论文出现重复率高的问题，请一定避免研究生做同一个课题、然后分摊检测指标、撰写开题报告和学位论文的情况。</w:t>
      </w:r>
    </w:p>
    <w:p w:rsidR="004728D5" w:rsidRPr="00457C87" w:rsidRDefault="004728D5" w:rsidP="004728D5">
      <w:pPr>
        <w:spacing w:line="600" w:lineRule="exact"/>
        <w:ind w:firstLineChars="200" w:firstLine="640"/>
        <w:rPr>
          <w:rFonts w:ascii="黑体" w:eastAsia="黑体" w:hAnsi="黑体"/>
          <w:sz w:val="32"/>
          <w:szCs w:val="32"/>
        </w:rPr>
      </w:pPr>
      <w:r>
        <w:rPr>
          <w:rFonts w:ascii="黑体" w:eastAsia="黑体" w:hAnsi="黑体" w:hint="eastAsia"/>
          <w:sz w:val="32"/>
          <w:szCs w:val="32"/>
        </w:rPr>
        <w:t>三、</w:t>
      </w:r>
      <w:r w:rsidRPr="00457C87">
        <w:rPr>
          <w:rFonts w:ascii="黑体" w:eastAsia="黑体" w:hAnsi="黑体" w:hint="eastAsia"/>
          <w:sz w:val="32"/>
          <w:szCs w:val="32"/>
        </w:rPr>
        <w:t>材料上报</w:t>
      </w:r>
    </w:p>
    <w:p w:rsidR="004728D5" w:rsidRPr="006C3229" w:rsidRDefault="004728D5" w:rsidP="004728D5">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1、</w:t>
      </w:r>
      <w:r w:rsidRPr="006C3229">
        <w:rPr>
          <w:rFonts w:ascii="仿宋_GB2312" w:eastAsia="仿宋_GB2312" w:hAnsi="黑体" w:hint="eastAsia"/>
          <w:sz w:val="32"/>
          <w:szCs w:val="32"/>
        </w:rPr>
        <w:t>请各院部于开题前5天，将《研究生开题安排一览表》电子版及签字盖章扫描版发送至培养办邮箱</w:t>
      </w:r>
      <w:hyperlink r:id="rId7" w:history="1">
        <w:r w:rsidR="002F3A07" w:rsidRPr="00F12F3C">
          <w:rPr>
            <w:rStyle w:val="ac"/>
            <w:rFonts w:ascii="仿宋_GB2312" w:eastAsia="仿宋_GB2312" w:hAnsi="黑体" w:hint="eastAsia"/>
            <w:sz w:val="32"/>
            <w:szCs w:val="32"/>
          </w:rPr>
          <w:t>hzyyjsypyb@</w:t>
        </w:r>
        <w:r w:rsidR="002F3A07" w:rsidRPr="00F12F3C">
          <w:rPr>
            <w:rStyle w:val="ac"/>
            <w:rFonts w:ascii="仿宋_GB2312" w:eastAsia="仿宋_GB2312" w:hAnsi="黑体"/>
            <w:sz w:val="32"/>
            <w:szCs w:val="32"/>
          </w:rPr>
          <w:t>hactcm.edu.cn</w:t>
        </w:r>
      </w:hyperlink>
      <w:r w:rsidRPr="006C3229">
        <w:rPr>
          <w:rFonts w:ascii="仿宋_GB2312" w:eastAsia="仿宋_GB2312" w:hAnsi="黑体" w:hint="eastAsia"/>
          <w:sz w:val="32"/>
          <w:szCs w:val="32"/>
        </w:rPr>
        <w:t>，研究生院将组织专家和督导组成员进行抽查。</w:t>
      </w:r>
    </w:p>
    <w:p w:rsidR="004728D5" w:rsidRPr="006C3229" w:rsidRDefault="004728D5" w:rsidP="004728D5">
      <w:pPr>
        <w:spacing w:line="600" w:lineRule="exact"/>
        <w:ind w:firstLineChars="200" w:firstLine="640"/>
        <w:rPr>
          <w:rFonts w:ascii="仿宋_GB2312" w:eastAsia="仿宋_GB2312" w:hAnsi="黑体"/>
          <w:sz w:val="32"/>
          <w:szCs w:val="32"/>
        </w:rPr>
      </w:pPr>
      <w:r w:rsidRPr="006C3229">
        <w:rPr>
          <w:rFonts w:ascii="仿宋_GB2312" w:eastAsia="仿宋_GB2312" w:hAnsi="黑体" w:hint="eastAsia"/>
          <w:sz w:val="32"/>
          <w:szCs w:val="32"/>
        </w:rPr>
        <w:t>2、开题论证结束后，12月27日前，请各院部将以下材料按要求报研究生院留存。</w:t>
      </w:r>
    </w:p>
    <w:p w:rsidR="004728D5" w:rsidRDefault="004728D5" w:rsidP="004728D5">
      <w:pPr>
        <w:spacing w:line="600" w:lineRule="exact"/>
        <w:ind w:firstLineChars="200" w:firstLine="640"/>
        <w:rPr>
          <w:rFonts w:ascii="仿宋_GB2312" w:eastAsia="仿宋_GB2312" w:hAnsi="黑体"/>
          <w:sz w:val="32"/>
          <w:szCs w:val="32"/>
        </w:rPr>
      </w:pPr>
      <w:r w:rsidRPr="006C3229">
        <w:rPr>
          <w:rFonts w:ascii="仿宋_GB2312" w:eastAsia="仿宋_GB2312" w:hAnsi="黑体" w:hint="eastAsia"/>
          <w:sz w:val="32"/>
          <w:szCs w:val="32"/>
        </w:rPr>
        <w:t>（</w:t>
      </w:r>
      <w:r>
        <w:rPr>
          <w:rFonts w:ascii="仿宋_GB2312" w:eastAsia="仿宋_GB2312" w:hAnsi="黑体" w:hint="eastAsia"/>
          <w:sz w:val="32"/>
          <w:szCs w:val="32"/>
        </w:rPr>
        <w:t>1</w:t>
      </w:r>
      <w:r w:rsidRPr="006C3229">
        <w:rPr>
          <w:rFonts w:ascii="仿宋_GB2312" w:eastAsia="仿宋_GB2312" w:hAnsi="黑体" w:hint="eastAsia"/>
          <w:sz w:val="32"/>
          <w:szCs w:val="32"/>
        </w:rPr>
        <w:t>）《研究生开题汇总表》、</w:t>
      </w:r>
      <w:r>
        <w:rPr>
          <w:rFonts w:ascii="仿宋_GB2312" w:eastAsia="仿宋_GB2312" w:hAnsi="黑体" w:hint="eastAsia"/>
          <w:sz w:val="32"/>
          <w:szCs w:val="32"/>
        </w:rPr>
        <w:t>研究生开题论证情况汇报</w:t>
      </w:r>
      <w:r w:rsidRPr="006C3229">
        <w:rPr>
          <w:rFonts w:ascii="仿宋_GB2312" w:eastAsia="仿宋_GB2312" w:hAnsi="黑体" w:hint="eastAsia"/>
          <w:sz w:val="32"/>
          <w:szCs w:val="32"/>
        </w:rPr>
        <w:t>电</w:t>
      </w:r>
      <w:r w:rsidRPr="006C3229">
        <w:rPr>
          <w:rFonts w:ascii="仿宋_GB2312" w:eastAsia="仿宋_GB2312" w:hAnsi="黑体" w:hint="eastAsia"/>
          <w:sz w:val="32"/>
          <w:szCs w:val="32"/>
        </w:rPr>
        <w:lastRenderedPageBreak/>
        <w:t>子版</w:t>
      </w:r>
      <w:r w:rsidR="002F7DFF">
        <w:rPr>
          <w:rFonts w:ascii="仿宋_GB2312" w:eastAsia="仿宋_GB2312" w:hAnsi="黑体" w:hint="eastAsia"/>
          <w:sz w:val="32"/>
          <w:szCs w:val="32"/>
        </w:rPr>
        <w:t>和</w:t>
      </w:r>
      <w:r w:rsidR="002F7DFF" w:rsidRPr="006C3229">
        <w:rPr>
          <w:rFonts w:ascii="仿宋_GB2312" w:eastAsia="仿宋_GB2312" w:hAnsi="黑体" w:hint="eastAsia"/>
          <w:sz w:val="32"/>
          <w:szCs w:val="32"/>
        </w:rPr>
        <w:t>纸质盖章</w:t>
      </w:r>
      <w:r w:rsidR="002F7DFF">
        <w:rPr>
          <w:rFonts w:ascii="仿宋_GB2312" w:eastAsia="仿宋_GB2312" w:hAnsi="黑体" w:hint="eastAsia"/>
          <w:sz w:val="32"/>
          <w:szCs w:val="32"/>
        </w:rPr>
        <w:t>扫描</w:t>
      </w:r>
      <w:r w:rsidR="002F7DFF" w:rsidRPr="006C3229">
        <w:rPr>
          <w:rFonts w:ascii="仿宋_GB2312" w:eastAsia="仿宋_GB2312" w:hAnsi="黑体" w:hint="eastAsia"/>
          <w:sz w:val="32"/>
          <w:szCs w:val="32"/>
        </w:rPr>
        <w:t>版</w:t>
      </w:r>
      <w:r w:rsidRPr="006C3229">
        <w:rPr>
          <w:rFonts w:ascii="仿宋_GB2312" w:eastAsia="仿宋_GB2312" w:hAnsi="黑体" w:hint="eastAsia"/>
          <w:sz w:val="32"/>
          <w:szCs w:val="32"/>
        </w:rPr>
        <w:t>发送至培养办邮箱</w:t>
      </w:r>
      <w:hyperlink r:id="rId8" w:history="1">
        <w:r w:rsidR="002F3A07" w:rsidRPr="00F12F3C">
          <w:rPr>
            <w:rStyle w:val="ac"/>
            <w:rFonts w:ascii="仿宋_GB2312" w:eastAsia="仿宋_GB2312" w:hAnsi="黑体" w:hint="eastAsia"/>
            <w:sz w:val="32"/>
            <w:szCs w:val="32"/>
          </w:rPr>
          <w:t>hzyyjsypyb@</w:t>
        </w:r>
        <w:r w:rsidR="002F3A07" w:rsidRPr="00F12F3C">
          <w:rPr>
            <w:rStyle w:val="ac"/>
            <w:rFonts w:ascii="仿宋_GB2312" w:eastAsia="仿宋_GB2312" w:hAnsi="黑体"/>
            <w:sz w:val="32"/>
            <w:szCs w:val="32"/>
          </w:rPr>
          <w:t>hactcm.edu.cn</w:t>
        </w:r>
      </w:hyperlink>
      <w:r w:rsidRPr="006C3229">
        <w:rPr>
          <w:rFonts w:ascii="仿宋_GB2312" w:eastAsia="仿宋_GB2312" w:hAnsi="黑体" w:hint="eastAsia"/>
          <w:sz w:val="32"/>
          <w:szCs w:val="32"/>
        </w:rPr>
        <w:t>。</w:t>
      </w:r>
    </w:p>
    <w:p w:rsidR="004728D5" w:rsidRDefault="004728D5" w:rsidP="004728D5">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sidRPr="006C3229">
        <w:rPr>
          <w:rFonts w:ascii="仿宋_GB2312" w:eastAsia="仿宋_GB2312" w:hAnsi="黑体" w:hint="eastAsia"/>
          <w:sz w:val="32"/>
          <w:szCs w:val="32"/>
        </w:rPr>
        <w:t>研究生个人开题材料</w:t>
      </w:r>
      <w:r w:rsidRPr="006C3229">
        <w:rPr>
          <w:rFonts w:ascii="仿宋_GB2312" w:eastAsia="仿宋_GB2312" w:hAnsi="黑体" w:cs="Times New Roman" w:hint="eastAsia"/>
          <w:sz w:val="32"/>
          <w:szCs w:val="32"/>
        </w:rPr>
        <w:t>仅需报送PDF格式电子文档，电子文档应完全基于</w:t>
      </w:r>
      <w:r w:rsidRPr="006C3229">
        <w:rPr>
          <w:rFonts w:ascii="仿宋_GB2312" w:eastAsia="仿宋_GB2312" w:hAnsi="黑体" w:hint="eastAsia"/>
          <w:sz w:val="32"/>
          <w:szCs w:val="32"/>
        </w:rPr>
        <w:t>学科、开题论证组专家、学位分委员会签字</w:t>
      </w:r>
      <w:r w:rsidRPr="006C3229">
        <w:rPr>
          <w:rFonts w:ascii="仿宋_GB2312" w:eastAsia="仿宋_GB2312" w:hAnsi="黑体" w:cs="Times New Roman" w:hint="eastAsia"/>
          <w:sz w:val="32"/>
          <w:szCs w:val="32"/>
        </w:rPr>
        <w:t>后的原始材料生成，且</w:t>
      </w:r>
      <w:r w:rsidRPr="006C3229">
        <w:rPr>
          <w:rFonts w:ascii="仿宋_GB2312" w:eastAsia="仿宋_GB2312" w:hAnsi="黑体" w:hint="eastAsia"/>
          <w:sz w:val="32"/>
          <w:szCs w:val="32"/>
        </w:rPr>
        <w:t>一名研究生</w:t>
      </w:r>
      <w:r w:rsidRPr="006C3229">
        <w:rPr>
          <w:rFonts w:ascii="仿宋_GB2312" w:eastAsia="仿宋_GB2312" w:hAnsi="黑体" w:cs="Times New Roman" w:hint="eastAsia"/>
          <w:sz w:val="32"/>
          <w:szCs w:val="32"/>
        </w:rPr>
        <w:t>的所有</w:t>
      </w:r>
      <w:r w:rsidRPr="006C3229">
        <w:rPr>
          <w:rFonts w:ascii="仿宋_GB2312" w:eastAsia="仿宋_GB2312" w:hAnsi="黑体" w:hint="eastAsia"/>
          <w:sz w:val="32"/>
          <w:szCs w:val="32"/>
        </w:rPr>
        <w:t>开题</w:t>
      </w:r>
      <w:r w:rsidRPr="006C3229">
        <w:rPr>
          <w:rFonts w:ascii="仿宋_GB2312" w:eastAsia="仿宋_GB2312" w:hAnsi="黑体" w:cs="Times New Roman" w:hint="eastAsia"/>
          <w:sz w:val="32"/>
          <w:szCs w:val="32"/>
        </w:rPr>
        <w:t>材料（</w:t>
      </w:r>
      <w:r w:rsidRPr="006C3229">
        <w:rPr>
          <w:rFonts w:ascii="仿宋_GB2312" w:eastAsia="仿宋_GB2312" w:hAnsi="黑体" w:hint="eastAsia"/>
          <w:sz w:val="32"/>
          <w:szCs w:val="32"/>
        </w:rPr>
        <w:t>开题申请表</w:t>
      </w:r>
      <w:r w:rsidRPr="006C3229">
        <w:rPr>
          <w:rFonts w:ascii="仿宋_GB2312" w:eastAsia="仿宋_GB2312" w:hAnsi="黑体" w:cs="Times New Roman" w:hint="eastAsia"/>
          <w:sz w:val="32"/>
          <w:szCs w:val="32"/>
        </w:rPr>
        <w:t>、</w:t>
      </w:r>
      <w:r w:rsidRPr="006C3229">
        <w:rPr>
          <w:rFonts w:ascii="仿宋_GB2312" w:eastAsia="仿宋_GB2312" w:hAnsi="黑体" w:hint="eastAsia"/>
          <w:sz w:val="32"/>
          <w:szCs w:val="32"/>
        </w:rPr>
        <w:t>成绩单、学位论文开题报告书、开题报告专家评议书</w:t>
      </w:r>
      <w:r w:rsidRPr="006C3229">
        <w:rPr>
          <w:rFonts w:ascii="仿宋_GB2312" w:eastAsia="仿宋_GB2312" w:hAnsi="黑体" w:cs="Times New Roman" w:hint="eastAsia"/>
          <w:sz w:val="32"/>
          <w:szCs w:val="32"/>
        </w:rPr>
        <w:t>等）应在材料目录的索引下对应生成一个电子文档。</w:t>
      </w:r>
      <w:r w:rsidRPr="006C3229">
        <w:rPr>
          <w:rFonts w:ascii="仿宋_GB2312" w:eastAsia="仿宋_GB2312" w:hAnsi="黑体" w:hint="eastAsia"/>
          <w:sz w:val="32"/>
          <w:szCs w:val="32"/>
        </w:rPr>
        <w:t>以“20</w:t>
      </w:r>
      <w:r w:rsidR="002F3A07">
        <w:rPr>
          <w:rFonts w:ascii="仿宋_GB2312" w:eastAsia="仿宋_GB2312" w:hAnsi="黑体" w:cs="Times New Roman" w:hint="eastAsia"/>
          <w:sz w:val="32"/>
          <w:szCs w:val="32"/>
        </w:rPr>
        <w:t>2</w:t>
      </w:r>
      <w:r w:rsidR="002F3A07">
        <w:rPr>
          <w:rFonts w:ascii="仿宋_GB2312" w:eastAsia="仿宋_GB2312" w:hAnsi="黑体" w:cs="Times New Roman"/>
          <w:sz w:val="32"/>
          <w:szCs w:val="32"/>
        </w:rPr>
        <w:t>4</w:t>
      </w:r>
      <w:r w:rsidRPr="006C3229">
        <w:rPr>
          <w:rFonts w:ascii="仿宋_GB2312" w:eastAsia="仿宋_GB2312" w:hAnsi="黑体" w:hint="eastAsia"/>
          <w:sz w:val="32"/>
          <w:szCs w:val="32"/>
        </w:rPr>
        <w:t>年度研究生开题-</w:t>
      </w:r>
      <w:r w:rsidRPr="006C3229">
        <w:rPr>
          <w:rFonts w:ascii="仿宋_GB2312" w:eastAsia="仿宋_GB2312" w:hAnsi="黑体" w:cs="Times New Roman" w:hint="eastAsia"/>
          <w:sz w:val="32"/>
          <w:szCs w:val="32"/>
        </w:rPr>
        <w:t>××</w:t>
      </w:r>
      <w:r w:rsidRPr="006C3229">
        <w:rPr>
          <w:rFonts w:ascii="仿宋_GB2312" w:eastAsia="仿宋_GB2312" w:hAnsi="黑体" w:hint="eastAsia"/>
          <w:sz w:val="32"/>
          <w:szCs w:val="32"/>
        </w:rPr>
        <w:t>学院-学号-姓名”命名。电子版材料发送至培养办邮箱</w:t>
      </w:r>
      <w:hyperlink r:id="rId9" w:history="1">
        <w:r w:rsidR="002F3A07" w:rsidRPr="00F12F3C">
          <w:rPr>
            <w:rStyle w:val="ac"/>
            <w:rFonts w:ascii="仿宋_GB2312" w:eastAsia="仿宋_GB2312" w:hAnsi="黑体" w:hint="eastAsia"/>
            <w:sz w:val="32"/>
            <w:szCs w:val="32"/>
          </w:rPr>
          <w:t>hzyyjsypyb@</w:t>
        </w:r>
        <w:r w:rsidR="002F3A07" w:rsidRPr="00F12F3C">
          <w:rPr>
            <w:rStyle w:val="ac"/>
            <w:rFonts w:ascii="仿宋_GB2312" w:eastAsia="仿宋_GB2312" w:hAnsi="黑体"/>
            <w:sz w:val="32"/>
            <w:szCs w:val="32"/>
          </w:rPr>
          <w:t>hactcm.edu.cn</w:t>
        </w:r>
      </w:hyperlink>
      <w:r w:rsidRPr="006C3229">
        <w:rPr>
          <w:rFonts w:ascii="仿宋_GB2312" w:eastAsia="仿宋_GB2312" w:hAnsi="黑体" w:hint="eastAsia"/>
          <w:sz w:val="32"/>
          <w:szCs w:val="32"/>
        </w:rPr>
        <w:t>。</w:t>
      </w:r>
    </w:p>
    <w:p w:rsidR="004728D5" w:rsidRPr="006C3229" w:rsidRDefault="004728D5" w:rsidP="004728D5">
      <w:pPr>
        <w:spacing w:line="600" w:lineRule="exact"/>
        <w:ind w:firstLineChars="200" w:firstLine="640"/>
        <w:rPr>
          <w:rFonts w:ascii="仿宋_GB2312" w:eastAsia="仿宋_GB2312" w:hAnsi="黑体"/>
          <w:sz w:val="32"/>
          <w:szCs w:val="32"/>
        </w:rPr>
      </w:pPr>
      <w:r>
        <w:rPr>
          <w:rFonts w:ascii="黑体" w:eastAsia="黑体" w:hAnsi="黑体" w:hint="eastAsia"/>
          <w:sz w:val="32"/>
          <w:szCs w:val="32"/>
        </w:rPr>
        <w:t>四、其他需要说明的问题</w:t>
      </w:r>
    </w:p>
    <w:p w:rsidR="004728D5" w:rsidRPr="006C3229" w:rsidRDefault="004728D5" w:rsidP="004728D5">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1、在职人员以同等学力申请学位，按照此规定的程序进行。</w:t>
      </w:r>
    </w:p>
    <w:p w:rsidR="004728D5" w:rsidRPr="006C3229" w:rsidRDefault="004728D5" w:rsidP="004728D5">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sidRPr="006C3229">
        <w:rPr>
          <w:rFonts w:ascii="仿宋_GB2312" w:eastAsia="仿宋_GB2312" w:hAnsi="黑体" w:hint="eastAsia"/>
          <w:sz w:val="32"/>
          <w:szCs w:val="32"/>
        </w:rPr>
        <w:t>凡未按以上规定办理者，一律不能参加学位论文答辩。</w:t>
      </w:r>
    </w:p>
    <w:p w:rsidR="004728D5" w:rsidRDefault="004728D5" w:rsidP="004728D5">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3、本规定由研究生院负责解释。</w:t>
      </w:r>
      <w:bookmarkStart w:id="0" w:name="_GoBack"/>
      <w:bookmarkEnd w:id="0"/>
    </w:p>
    <w:p w:rsidR="004728D5" w:rsidRDefault="004728D5" w:rsidP="004728D5">
      <w:pPr>
        <w:spacing w:line="600" w:lineRule="exact"/>
        <w:ind w:firstLineChars="200" w:firstLine="640"/>
        <w:rPr>
          <w:rFonts w:ascii="仿宋_GB2312" w:eastAsia="仿宋_GB2312" w:hAnsi="黑体"/>
          <w:sz w:val="32"/>
          <w:szCs w:val="32"/>
        </w:rPr>
      </w:pPr>
    </w:p>
    <w:p w:rsidR="004728D5" w:rsidRDefault="004728D5" w:rsidP="004728D5">
      <w:pPr>
        <w:spacing w:line="600" w:lineRule="exact"/>
        <w:ind w:firstLineChars="200" w:firstLine="640"/>
        <w:rPr>
          <w:rFonts w:ascii="仿宋_GB2312" w:eastAsia="仿宋_GB2312" w:hAnsi="黑体"/>
          <w:sz w:val="32"/>
          <w:szCs w:val="32"/>
        </w:rPr>
      </w:pPr>
    </w:p>
    <w:p w:rsidR="004728D5" w:rsidRDefault="004728D5" w:rsidP="004728D5">
      <w:pPr>
        <w:spacing w:line="600" w:lineRule="exact"/>
        <w:ind w:firstLineChars="200" w:firstLine="640"/>
        <w:rPr>
          <w:rFonts w:ascii="仿宋_GB2312" w:eastAsia="仿宋_GB2312" w:hAnsi="黑体"/>
          <w:sz w:val="32"/>
          <w:szCs w:val="32"/>
        </w:rPr>
      </w:pPr>
    </w:p>
    <w:p w:rsidR="002C165C" w:rsidRPr="004728D5" w:rsidRDefault="002C165C" w:rsidP="004728D5">
      <w:pPr>
        <w:rPr>
          <w:szCs w:val="32"/>
        </w:rPr>
      </w:pPr>
    </w:p>
    <w:sectPr w:rsidR="002C165C" w:rsidRPr="004728D5" w:rsidSect="002C16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627E" w:rsidRDefault="00EE627E" w:rsidP="009A0CF9">
      <w:r>
        <w:separator/>
      </w:r>
    </w:p>
  </w:endnote>
  <w:endnote w:type="continuationSeparator" w:id="0">
    <w:p w:rsidR="00EE627E" w:rsidRDefault="00EE627E" w:rsidP="009A0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627E" w:rsidRDefault="00EE627E" w:rsidP="009A0CF9">
      <w:r>
        <w:separator/>
      </w:r>
    </w:p>
  </w:footnote>
  <w:footnote w:type="continuationSeparator" w:id="0">
    <w:p w:rsidR="00EE627E" w:rsidRDefault="00EE627E" w:rsidP="009A0C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108"/>
    <w:rsid w:val="00050F98"/>
    <w:rsid w:val="00055F56"/>
    <w:rsid w:val="00064B29"/>
    <w:rsid w:val="000804F1"/>
    <w:rsid w:val="00082B8C"/>
    <w:rsid w:val="000B7677"/>
    <w:rsid w:val="000C6D9B"/>
    <w:rsid w:val="000D1BBA"/>
    <w:rsid w:val="000E1DEA"/>
    <w:rsid w:val="000E25BC"/>
    <w:rsid w:val="000E43F3"/>
    <w:rsid w:val="000F7D77"/>
    <w:rsid w:val="00105E9C"/>
    <w:rsid w:val="0011185A"/>
    <w:rsid w:val="00117A01"/>
    <w:rsid w:val="001210CB"/>
    <w:rsid w:val="0012135A"/>
    <w:rsid w:val="00124883"/>
    <w:rsid w:val="0013767F"/>
    <w:rsid w:val="0015515B"/>
    <w:rsid w:val="00171EAF"/>
    <w:rsid w:val="00175C43"/>
    <w:rsid w:val="00185BFD"/>
    <w:rsid w:val="00187E2A"/>
    <w:rsid w:val="00193DC7"/>
    <w:rsid w:val="001A1C5C"/>
    <w:rsid w:val="001A6AEB"/>
    <w:rsid w:val="001B1ACB"/>
    <w:rsid w:val="001B3EF1"/>
    <w:rsid w:val="001C2108"/>
    <w:rsid w:val="001E37AA"/>
    <w:rsid w:val="0020566C"/>
    <w:rsid w:val="00213597"/>
    <w:rsid w:val="0023072E"/>
    <w:rsid w:val="00230BA2"/>
    <w:rsid w:val="00252941"/>
    <w:rsid w:val="002751A6"/>
    <w:rsid w:val="00282294"/>
    <w:rsid w:val="00285547"/>
    <w:rsid w:val="002B1E17"/>
    <w:rsid w:val="002C165C"/>
    <w:rsid w:val="002C1C2A"/>
    <w:rsid w:val="002C469F"/>
    <w:rsid w:val="002E423F"/>
    <w:rsid w:val="002E48E1"/>
    <w:rsid w:val="002E64EF"/>
    <w:rsid w:val="002F3A07"/>
    <w:rsid w:val="002F6F27"/>
    <w:rsid w:val="002F7DFF"/>
    <w:rsid w:val="00304D57"/>
    <w:rsid w:val="00312850"/>
    <w:rsid w:val="00312F50"/>
    <w:rsid w:val="00314257"/>
    <w:rsid w:val="003159EC"/>
    <w:rsid w:val="00327C84"/>
    <w:rsid w:val="003437A5"/>
    <w:rsid w:val="00345EA8"/>
    <w:rsid w:val="0036278E"/>
    <w:rsid w:val="0036658C"/>
    <w:rsid w:val="00370949"/>
    <w:rsid w:val="003712AF"/>
    <w:rsid w:val="00371450"/>
    <w:rsid w:val="00380E28"/>
    <w:rsid w:val="00383776"/>
    <w:rsid w:val="00393541"/>
    <w:rsid w:val="003B00D1"/>
    <w:rsid w:val="003B1A0A"/>
    <w:rsid w:val="003C3E03"/>
    <w:rsid w:val="003C4D25"/>
    <w:rsid w:val="003D03DE"/>
    <w:rsid w:val="003D2F45"/>
    <w:rsid w:val="003D7BE4"/>
    <w:rsid w:val="003F1790"/>
    <w:rsid w:val="00405EFF"/>
    <w:rsid w:val="00414CD5"/>
    <w:rsid w:val="00425B34"/>
    <w:rsid w:val="00435605"/>
    <w:rsid w:val="004437B6"/>
    <w:rsid w:val="00446305"/>
    <w:rsid w:val="00457C87"/>
    <w:rsid w:val="00460806"/>
    <w:rsid w:val="00460C8B"/>
    <w:rsid w:val="00467777"/>
    <w:rsid w:val="004728D5"/>
    <w:rsid w:val="004740CF"/>
    <w:rsid w:val="004A1936"/>
    <w:rsid w:val="004A1BF4"/>
    <w:rsid w:val="004A1E57"/>
    <w:rsid w:val="004A7D63"/>
    <w:rsid w:val="004B6325"/>
    <w:rsid w:val="004C08E6"/>
    <w:rsid w:val="004D25B6"/>
    <w:rsid w:val="004D4CF0"/>
    <w:rsid w:val="004D651E"/>
    <w:rsid w:val="004E155E"/>
    <w:rsid w:val="004F4B59"/>
    <w:rsid w:val="00512B78"/>
    <w:rsid w:val="00512EB8"/>
    <w:rsid w:val="00527A98"/>
    <w:rsid w:val="00531EF2"/>
    <w:rsid w:val="00542305"/>
    <w:rsid w:val="005467FF"/>
    <w:rsid w:val="00547C75"/>
    <w:rsid w:val="005741B5"/>
    <w:rsid w:val="005910D5"/>
    <w:rsid w:val="00593369"/>
    <w:rsid w:val="00593ED1"/>
    <w:rsid w:val="00597CE5"/>
    <w:rsid w:val="005A7655"/>
    <w:rsid w:val="005B0C4D"/>
    <w:rsid w:val="005D416C"/>
    <w:rsid w:val="005E3192"/>
    <w:rsid w:val="005E59D0"/>
    <w:rsid w:val="005F599B"/>
    <w:rsid w:val="005F6319"/>
    <w:rsid w:val="0060719C"/>
    <w:rsid w:val="00631A7F"/>
    <w:rsid w:val="00652C56"/>
    <w:rsid w:val="00673827"/>
    <w:rsid w:val="00676C4F"/>
    <w:rsid w:val="00690052"/>
    <w:rsid w:val="00695E51"/>
    <w:rsid w:val="006B1806"/>
    <w:rsid w:val="006C3229"/>
    <w:rsid w:val="006D0A0A"/>
    <w:rsid w:val="00701485"/>
    <w:rsid w:val="0070422B"/>
    <w:rsid w:val="0071204E"/>
    <w:rsid w:val="0071623F"/>
    <w:rsid w:val="007338B8"/>
    <w:rsid w:val="00733F0A"/>
    <w:rsid w:val="007362B5"/>
    <w:rsid w:val="00736C14"/>
    <w:rsid w:val="007414C1"/>
    <w:rsid w:val="00753D2A"/>
    <w:rsid w:val="00755DEE"/>
    <w:rsid w:val="00760242"/>
    <w:rsid w:val="0076497A"/>
    <w:rsid w:val="00770A7B"/>
    <w:rsid w:val="00780579"/>
    <w:rsid w:val="00780D4D"/>
    <w:rsid w:val="00784E89"/>
    <w:rsid w:val="0079123B"/>
    <w:rsid w:val="00793285"/>
    <w:rsid w:val="007B5010"/>
    <w:rsid w:val="007B76F5"/>
    <w:rsid w:val="007B7A38"/>
    <w:rsid w:val="007C3EDC"/>
    <w:rsid w:val="007D1F32"/>
    <w:rsid w:val="007D3AFB"/>
    <w:rsid w:val="007D4648"/>
    <w:rsid w:val="007E0423"/>
    <w:rsid w:val="007E23B6"/>
    <w:rsid w:val="00817F11"/>
    <w:rsid w:val="008233DF"/>
    <w:rsid w:val="00830C53"/>
    <w:rsid w:val="00855FE4"/>
    <w:rsid w:val="00863E02"/>
    <w:rsid w:val="00872629"/>
    <w:rsid w:val="008A0250"/>
    <w:rsid w:val="00907FBC"/>
    <w:rsid w:val="009111E1"/>
    <w:rsid w:val="00911FCF"/>
    <w:rsid w:val="00935E68"/>
    <w:rsid w:val="0093656F"/>
    <w:rsid w:val="00942B89"/>
    <w:rsid w:val="00965152"/>
    <w:rsid w:val="009663BB"/>
    <w:rsid w:val="009747F0"/>
    <w:rsid w:val="009777F2"/>
    <w:rsid w:val="00985762"/>
    <w:rsid w:val="00991738"/>
    <w:rsid w:val="00997FCC"/>
    <w:rsid w:val="009A0CF9"/>
    <w:rsid w:val="009A1684"/>
    <w:rsid w:val="009A1B32"/>
    <w:rsid w:val="009B2385"/>
    <w:rsid w:val="009C4277"/>
    <w:rsid w:val="009C75C4"/>
    <w:rsid w:val="009D30B5"/>
    <w:rsid w:val="009E2D95"/>
    <w:rsid w:val="009F4B86"/>
    <w:rsid w:val="00A03440"/>
    <w:rsid w:val="00A247C7"/>
    <w:rsid w:val="00A256F1"/>
    <w:rsid w:val="00A34E00"/>
    <w:rsid w:val="00A429D4"/>
    <w:rsid w:val="00A5130C"/>
    <w:rsid w:val="00A53AAB"/>
    <w:rsid w:val="00A70B9F"/>
    <w:rsid w:val="00A71D5C"/>
    <w:rsid w:val="00A74FEE"/>
    <w:rsid w:val="00AA52A9"/>
    <w:rsid w:val="00AC66F8"/>
    <w:rsid w:val="00AD0010"/>
    <w:rsid w:val="00AD5825"/>
    <w:rsid w:val="00AE0707"/>
    <w:rsid w:val="00AE5877"/>
    <w:rsid w:val="00AF2852"/>
    <w:rsid w:val="00B06E71"/>
    <w:rsid w:val="00B2149C"/>
    <w:rsid w:val="00B4381F"/>
    <w:rsid w:val="00B448F2"/>
    <w:rsid w:val="00B62A06"/>
    <w:rsid w:val="00B662C8"/>
    <w:rsid w:val="00B80067"/>
    <w:rsid w:val="00B80BE0"/>
    <w:rsid w:val="00B81972"/>
    <w:rsid w:val="00B82CFB"/>
    <w:rsid w:val="00BA3B45"/>
    <w:rsid w:val="00BA6BB5"/>
    <w:rsid w:val="00BB0275"/>
    <w:rsid w:val="00BD3164"/>
    <w:rsid w:val="00C309CC"/>
    <w:rsid w:val="00C331DA"/>
    <w:rsid w:val="00C4436B"/>
    <w:rsid w:val="00C66C86"/>
    <w:rsid w:val="00C703DE"/>
    <w:rsid w:val="00C71830"/>
    <w:rsid w:val="00C776E5"/>
    <w:rsid w:val="00C95500"/>
    <w:rsid w:val="00C9679D"/>
    <w:rsid w:val="00CA0292"/>
    <w:rsid w:val="00CB3E92"/>
    <w:rsid w:val="00CB4947"/>
    <w:rsid w:val="00CC5189"/>
    <w:rsid w:val="00CD34AC"/>
    <w:rsid w:val="00CE0410"/>
    <w:rsid w:val="00CF356E"/>
    <w:rsid w:val="00CF63D7"/>
    <w:rsid w:val="00D06F9E"/>
    <w:rsid w:val="00D15845"/>
    <w:rsid w:val="00D26C89"/>
    <w:rsid w:val="00D365C3"/>
    <w:rsid w:val="00D40CF7"/>
    <w:rsid w:val="00D42654"/>
    <w:rsid w:val="00D6203C"/>
    <w:rsid w:val="00D62420"/>
    <w:rsid w:val="00D67019"/>
    <w:rsid w:val="00D67856"/>
    <w:rsid w:val="00D74021"/>
    <w:rsid w:val="00D8256B"/>
    <w:rsid w:val="00D83934"/>
    <w:rsid w:val="00D91EF6"/>
    <w:rsid w:val="00DA2160"/>
    <w:rsid w:val="00DB36C5"/>
    <w:rsid w:val="00DC23A4"/>
    <w:rsid w:val="00DC3C7F"/>
    <w:rsid w:val="00DD2D08"/>
    <w:rsid w:val="00DD6AFF"/>
    <w:rsid w:val="00DE6F69"/>
    <w:rsid w:val="00E026D7"/>
    <w:rsid w:val="00E06B48"/>
    <w:rsid w:val="00E21D10"/>
    <w:rsid w:val="00E4743F"/>
    <w:rsid w:val="00E475DF"/>
    <w:rsid w:val="00E60956"/>
    <w:rsid w:val="00E631A7"/>
    <w:rsid w:val="00E67666"/>
    <w:rsid w:val="00E70ABA"/>
    <w:rsid w:val="00E87DB7"/>
    <w:rsid w:val="00EA2DE9"/>
    <w:rsid w:val="00EB4496"/>
    <w:rsid w:val="00EC5227"/>
    <w:rsid w:val="00EC697A"/>
    <w:rsid w:val="00ED6B02"/>
    <w:rsid w:val="00ED7B68"/>
    <w:rsid w:val="00EE627E"/>
    <w:rsid w:val="00EE6AF5"/>
    <w:rsid w:val="00EF6C38"/>
    <w:rsid w:val="00EF721A"/>
    <w:rsid w:val="00F0249A"/>
    <w:rsid w:val="00F04D63"/>
    <w:rsid w:val="00F20B70"/>
    <w:rsid w:val="00F212B5"/>
    <w:rsid w:val="00F26A5E"/>
    <w:rsid w:val="00F357B2"/>
    <w:rsid w:val="00F45273"/>
    <w:rsid w:val="00F566E3"/>
    <w:rsid w:val="00F86282"/>
    <w:rsid w:val="00F91CD4"/>
    <w:rsid w:val="00F925CF"/>
    <w:rsid w:val="00FA0026"/>
    <w:rsid w:val="00FA1697"/>
    <w:rsid w:val="00FA43B2"/>
    <w:rsid w:val="00FB3A2E"/>
    <w:rsid w:val="00FF2BFB"/>
    <w:rsid w:val="00FF59DE"/>
    <w:rsid w:val="00FF7070"/>
    <w:rsid w:val="4A565D87"/>
    <w:rsid w:val="51024A61"/>
    <w:rsid w:val="665A0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7D37CE"/>
  <w15:docId w15:val="{3A46E6B8-4650-4D9B-A942-E6C175DA8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28D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2C165C"/>
    <w:pPr>
      <w:jc w:val="left"/>
    </w:pPr>
  </w:style>
  <w:style w:type="paragraph" w:styleId="a5">
    <w:name w:val="Balloon Text"/>
    <w:basedOn w:val="a"/>
    <w:link w:val="a6"/>
    <w:uiPriority w:val="99"/>
    <w:semiHidden/>
    <w:unhideWhenUsed/>
    <w:rsid w:val="002C165C"/>
    <w:rPr>
      <w:sz w:val="18"/>
      <w:szCs w:val="18"/>
    </w:rPr>
  </w:style>
  <w:style w:type="paragraph" w:styleId="a7">
    <w:name w:val="footer"/>
    <w:basedOn w:val="a"/>
    <w:link w:val="a8"/>
    <w:uiPriority w:val="99"/>
    <w:unhideWhenUsed/>
    <w:rsid w:val="002C165C"/>
    <w:pPr>
      <w:tabs>
        <w:tab w:val="center" w:pos="4153"/>
        <w:tab w:val="right" w:pos="8306"/>
      </w:tabs>
      <w:snapToGrid w:val="0"/>
      <w:jc w:val="left"/>
    </w:pPr>
    <w:rPr>
      <w:sz w:val="18"/>
      <w:szCs w:val="18"/>
    </w:rPr>
  </w:style>
  <w:style w:type="paragraph" w:styleId="a9">
    <w:name w:val="header"/>
    <w:basedOn w:val="a"/>
    <w:link w:val="aa"/>
    <w:uiPriority w:val="99"/>
    <w:unhideWhenUsed/>
    <w:rsid w:val="002C165C"/>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59"/>
    <w:rsid w:val="002C1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rsid w:val="002C165C"/>
    <w:rPr>
      <w:color w:val="0000FF" w:themeColor="hyperlink"/>
      <w:u w:val="single"/>
    </w:rPr>
  </w:style>
  <w:style w:type="character" w:styleId="ad">
    <w:name w:val="annotation reference"/>
    <w:basedOn w:val="a0"/>
    <w:uiPriority w:val="99"/>
    <w:semiHidden/>
    <w:unhideWhenUsed/>
    <w:rsid w:val="002C165C"/>
    <w:rPr>
      <w:sz w:val="21"/>
      <w:szCs w:val="21"/>
    </w:rPr>
  </w:style>
  <w:style w:type="character" w:customStyle="1" w:styleId="aa">
    <w:name w:val="页眉 字符"/>
    <w:basedOn w:val="a0"/>
    <w:link w:val="a9"/>
    <w:uiPriority w:val="99"/>
    <w:rsid w:val="002C165C"/>
    <w:rPr>
      <w:sz w:val="18"/>
      <w:szCs w:val="18"/>
    </w:rPr>
  </w:style>
  <w:style w:type="character" w:customStyle="1" w:styleId="a8">
    <w:name w:val="页脚 字符"/>
    <w:basedOn w:val="a0"/>
    <w:link w:val="a7"/>
    <w:uiPriority w:val="99"/>
    <w:rsid w:val="002C165C"/>
    <w:rPr>
      <w:sz w:val="18"/>
      <w:szCs w:val="18"/>
    </w:rPr>
  </w:style>
  <w:style w:type="character" w:customStyle="1" w:styleId="a6">
    <w:name w:val="批注框文本 字符"/>
    <w:basedOn w:val="a0"/>
    <w:link w:val="a5"/>
    <w:uiPriority w:val="99"/>
    <w:semiHidden/>
    <w:rsid w:val="002C165C"/>
    <w:rPr>
      <w:sz w:val="18"/>
      <w:szCs w:val="18"/>
    </w:rPr>
  </w:style>
  <w:style w:type="paragraph" w:styleId="ae">
    <w:name w:val="annotation subject"/>
    <w:basedOn w:val="a3"/>
    <w:next w:val="a3"/>
    <w:link w:val="af"/>
    <w:uiPriority w:val="99"/>
    <w:semiHidden/>
    <w:unhideWhenUsed/>
    <w:rsid w:val="00B4381F"/>
    <w:rPr>
      <w:b/>
      <w:bCs/>
    </w:rPr>
  </w:style>
  <w:style w:type="character" w:customStyle="1" w:styleId="a4">
    <w:name w:val="批注文字 字符"/>
    <w:basedOn w:val="a0"/>
    <w:link w:val="a3"/>
    <w:uiPriority w:val="99"/>
    <w:rsid w:val="00B4381F"/>
    <w:rPr>
      <w:kern w:val="2"/>
      <w:sz w:val="21"/>
      <w:szCs w:val="22"/>
    </w:rPr>
  </w:style>
  <w:style w:type="character" w:customStyle="1" w:styleId="af">
    <w:name w:val="批注主题 字符"/>
    <w:basedOn w:val="a4"/>
    <w:link w:val="ae"/>
    <w:rsid w:val="00B4381F"/>
    <w:rPr>
      <w:kern w:val="2"/>
      <w:sz w:val="21"/>
      <w:szCs w:val="22"/>
    </w:rPr>
  </w:style>
  <w:style w:type="paragraph" w:styleId="af0">
    <w:name w:val="Normal (Web)"/>
    <w:basedOn w:val="a"/>
    <w:rsid w:val="000F7D77"/>
    <w:pPr>
      <w:spacing w:beforeAutospacing="1" w:afterAutospacing="1"/>
      <w:jc w:val="left"/>
    </w:pPr>
    <w:rPr>
      <w:rFonts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zyyjsypyb@hactcm.edu.cn" TargetMode="External"/><Relationship Id="rId3" Type="http://schemas.openxmlformats.org/officeDocument/2006/relationships/settings" Target="settings.xml"/><Relationship Id="rId7" Type="http://schemas.openxmlformats.org/officeDocument/2006/relationships/hyperlink" Target="mailto:hzyyjsypyb@hactcm.edu.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hzyyjsypyb@hactcm.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357</Words>
  <Characters>2039</Characters>
  <Application>Microsoft Office Word</Application>
  <DocSecurity>0</DocSecurity>
  <Lines>16</Lines>
  <Paragraphs>4</Paragraphs>
  <ScaleCrop>false</ScaleCrop>
  <Company>Sky123.Org</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6</cp:revision>
  <cp:lastPrinted>2018-03-08T02:02:00Z</cp:lastPrinted>
  <dcterms:created xsi:type="dcterms:W3CDTF">2023-10-17T01:34:00Z</dcterms:created>
  <dcterms:modified xsi:type="dcterms:W3CDTF">2024-10-28T07:28:00Z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